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278" w:rsidRDefault="00D35A4D">
      <w:pPr>
        <w:spacing w:after="541"/>
        <w:ind w:right="3"/>
        <w:jc w:val="right"/>
      </w:pPr>
      <w:bookmarkStart w:id="0" w:name="_GoBack"/>
      <w:bookmarkEnd w:id="0"/>
      <w:r>
        <w:rPr>
          <w:rFonts w:ascii="바탕" w:eastAsia="바탕" w:hAnsi="바탕" w:cs="바탕"/>
          <w:sz w:val="2"/>
        </w:rPr>
        <w:t xml:space="preserve">          </w:t>
      </w:r>
    </w:p>
    <w:p w:rsidR="007C7278" w:rsidRDefault="00D35A4D">
      <w:pPr>
        <w:spacing w:after="130"/>
        <w:ind w:left="84"/>
      </w:pPr>
      <w:r>
        <w:rPr>
          <w:noProof/>
        </w:rPr>
        <mc:AlternateContent>
          <mc:Choice Requires="wpg">
            <w:drawing>
              <wp:inline distT="0" distB="0" distL="0" distR="0">
                <wp:extent cx="6008954" cy="73076"/>
                <wp:effectExtent l="0" t="0" r="0" b="0"/>
                <wp:docPr id="189756" name="Group 189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8954" cy="73076"/>
                          <a:chOff x="0" y="0"/>
                          <a:chExt cx="6008954" cy="73076"/>
                        </a:xfrm>
                      </wpg:grpSpPr>
                      <wps:wsp>
                        <wps:cNvPr id="210712" name="Shape 210712"/>
                        <wps:cNvSpPr/>
                        <wps:spPr>
                          <a:xfrm>
                            <a:off x="0" y="0"/>
                            <a:ext cx="6008954" cy="73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8954" h="73076">
                                <a:moveTo>
                                  <a:pt x="0" y="0"/>
                                </a:moveTo>
                                <a:lnTo>
                                  <a:pt x="6008954" y="0"/>
                                </a:lnTo>
                                <a:lnTo>
                                  <a:pt x="6008954" y="73076"/>
                                </a:lnTo>
                                <a:lnTo>
                                  <a:pt x="0" y="73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756" style="width:473.146pt;height:5.75403pt;mso-position-horizontal-relative:char;mso-position-vertical-relative:line" coordsize="60089,730">
                <v:shape id="Shape 210713" style="position:absolute;width:60089;height:730;left:0;top:0;" coordsize="6008954,73076" path="m0,0l6008954,0l6008954,73076l0,73076l0,0">
                  <v:stroke weight="0pt" endcap="flat" joinstyle="miter" miterlimit="10" on="false" color="#000000" opacity="0"/>
                  <v:fill on="true" color="#0080c0"/>
                </v:shape>
              </v:group>
            </w:pict>
          </mc:Fallback>
        </mc:AlternateContent>
      </w:r>
    </w:p>
    <w:p w:rsidR="007C7278" w:rsidRDefault="00D35A4D">
      <w:pPr>
        <w:spacing w:after="0"/>
        <w:ind w:right="2"/>
        <w:jc w:val="center"/>
      </w:pPr>
      <w:r>
        <w:rPr>
          <w:rFonts w:ascii="Malgan Gothic" w:eastAsia="Malgan Gothic" w:hAnsi="Malgan Gothic" w:cs="Malgan Gothic"/>
          <w:sz w:val="36"/>
        </w:rPr>
        <w:t>2023</w:t>
      </w:r>
      <w:r>
        <w:rPr>
          <w:rFonts w:ascii="Malgan Gothic" w:eastAsia="Malgan Gothic" w:hAnsi="Malgan Gothic" w:cs="Malgan Gothic"/>
          <w:sz w:val="36"/>
        </w:rPr>
        <w:t>년</w:t>
      </w:r>
      <w:r>
        <w:rPr>
          <w:rFonts w:ascii="Malgan Gothic" w:eastAsia="Malgan Gothic" w:hAnsi="Malgan Gothic" w:cs="Malgan Gothic"/>
          <w:sz w:val="36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6"/>
        </w:rPr>
        <w:t>혁신도전</w:t>
      </w:r>
      <w:proofErr w:type="spellEnd"/>
      <w:r>
        <w:rPr>
          <w:rFonts w:ascii="Malgan Gothic" w:eastAsia="Malgan Gothic" w:hAnsi="Malgan Gothic" w:cs="Malgan Gothic"/>
          <w:sz w:val="36"/>
        </w:rPr>
        <w:t xml:space="preserve"> </w:t>
      </w:r>
      <w:r>
        <w:rPr>
          <w:rFonts w:ascii="Malgan Gothic" w:eastAsia="Malgan Gothic" w:hAnsi="Malgan Gothic" w:cs="Malgan Gothic"/>
          <w:sz w:val="36"/>
        </w:rPr>
        <w:t>프로젝트</w:t>
      </w:r>
      <w:r>
        <w:rPr>
          <w:rFonts w:ascii="Malgan Gothic" w:eastAsia="Malgan Gothic" w:hAnsi="Malgan Gothic" w:cs="Malgan Gothic"/>
          <w:sz w:val="36"/>
        </w:rPr>
        <w:t xml:space="preserve"> </w:t>
      </w:r>
      <w:r>
        <w:rPr>
          <w:rFonts w:ascii="Malgan Gothic" w:eastAsia="Malgan Gothic" w:hAnsi="Malgan Gothic" w:cs="Malgan Gothic"/>
          <w:sz w:val="36"/>
        </w:rPr>
        <w:t>연구개발사업</w:t>
      </w:r>
      <w:r>
        <w:rPr>
          <w:rFonts w:ascii="Malgan Gothic" w:eastAsia="Malgan Gothic" w:hAnsi="Malgan Gothic" w:cs="Malgan Gothic"/>
          <w:sz w:val="36"/>
        </w:rPr>
        <w:t xml:space="preserve"> </w:t>
      </w:r>
      <w:r>
        <w:rPr>
          <w:rFonts w:ascii="Malgan Gothic" w:eastAsia="Malgan Gothic" w:hAnsi="Malgan Gothic" w:cs="Malgan Gothic"/>
          <w:sz w:val="36"/>
        </w:rPr>
        <w:t>발굴</w:t>
      </w:r>
      <w:r>
        <w:rPr>
          <w:rFonts w:ascii="Malgan Gothic" w:eastAsia="Malgan Gothic" w:hAnsi="Malgan Gothic" w:cs="Malgan Gothic"/>
          <w:sz w:val="36"/>
        </w:rPr>
        <w:t xml:space="preserve"> </w:t>
      </w:r>
      <w:r>
        <w:rPr>
          <w:rFonts w:ascii="Malgan Gothic" w:eastAsia="Malgan Gothic" w:hAnsi="Malgan Gothic" w:cs="Malgan Gothic"/>
          <w:sz w:val="36"/>
        </w:rPr>
        <w:t>협조</w:t>
      </w:r>
      <w:r>
        <w:rPr>
          <w:rFonts w:ascii="Malgan Gothic" w:eastAsia="Malgan Gothic" w:hAnsi="Malgan Gothic" w:cs="Malgan Gothic"/>
          <w:sz w:val="36"/>
        </w:rPr>
        <w:t xml:space="preserve"> </w:t>
      </w:r>
      <w:r>
        <w:rPr>
          <w:rFonts w:ascii="Malgan Gothic" w:eastAsia="Malgan Gothic" w:hAnsi="Malgan Gothic" w:cs="Malgan Gothic"/>
          <w:sz w:val="36"/>
        </w:rPr>
        <w:t>요청</w:t>
      </w:r>
    </w:p>
    <w:p w:rsidR="007C7278" w:rsidRDefault="00D35A4D">
      <w:pPr>
        <w:spacing w:after="503"/>
        <w:ind w:left="84"/>
      </w:pPr>
      <w:r>
        <w:rPr>
          <w:noProof/>
        </w:rPr>
        <mc:AlternateContent>
          <mc:Choice Requires="wpg">
            <w:drawing>
              <wp:inline distT="0" distB="0" distL="0" distR="0">
                <wp:extent cx="6008896" cy="74600"/>
                <wp:effectExtent l="0" t="0" r="0" b="0"/>
                <wp:docPr id="189757" name="Group 189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8896" cy="74600"/>
                          <a:chOff x="0" y="0"/>
                          <a:chExt cx="6008896" cy="74600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6008896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8896" h="74600">
                                <a:moveTo>
                                  <a:pt x="0" y="0"/>
                                </a:moveTo>
                                <a:lnTo>
                                  <a:pt x="6008896" y="0"/>
                                </a:lnTo>
                                <a:lnTo>
                                  <a:pt x="6007010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B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5888564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564" h="74600">
                                <a:moveTo>
                                  <a:pt x="0" y="0"/>
                                </a:moveTo>
                                <a:lnTo>
                                  <a:pt x="5888564" y="0"/>
                                </a:lnTo>
                                <a:lnTo>
                                  <a:pt x="5886677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BD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5768231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231" h="74600">
                                <a:moveTo>
                                  <a:pt x="0" y="0"/>
                                </a:moveTo>
                                <a:lnTo>
                                  <a:pt x="5768231" y="0"/>
                                </a:lnTo>
                                <a:lnTo>
                                  <a:pt x="5766344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BC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5647899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899" h="74600">
                                <a:moveTo>
                                  <a:pt x="0" y="0"/>
                                </a:moveTo>
                                <a:lnTo>
                                  <a:pt x="5647899" y="0"/>
                                </a:lnTo>
                                <a:lnTo>
                                  <a:pt x="5646012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BB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5527567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7567" h="74600">
                                <a:moveTo>
                                  <a:pt x="0" y="0"/>
                                </a:moveTo>
                                <a:lnTo>
                                  <a:pt x="5527567" y="0"/>
                                </a:lnTo>
                                <a:lnTo>
                                  <a:pt x="5525679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5407234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7234" h="74600">
                                <a:moveTo>
                                  <a:pt x="0" y="0"/>
                                </a:moveTo>
                                <a:lnTo>
                                  <a:pt x="5407234" y="0"/>
                                </a:lnTo>
                                <a:lnTo>
                                  <a:pt x="5405347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B8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5286902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902" h="74600">
                                <a:moveTo>
                                  <a:pt x="0" y="0"/>
                                </a:moveTo>
                                <a:lnTo>
                                  <a:pt x="5286902" y="0"/>
                                </a:lnTo>
                                <a:lnTo>
                                  <a:pt x="5285014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B7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5168093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8093" h="74600">
                                <a:moveTo>
                                  <a:pt x="0" y="0"/>
                                </a:moveTo>
                                <a:lnTo>
                                  <a:pt x="5168093" y="0"/>
                                </a:lnTo>
                                <a:lnTo>
                                  <a:pt x="5166205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B6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5047773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773" h="74600">
                                <a:moveTo>
                                  <a:pt x="0" y="0"/>
                                </a:moveTo>
                                <a:lnTo>
                                  <a:pt x="5047773" y="0"/>
                                </a:lnTo>
                                <a:lnTo>
                                  <a:pt x="5045886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B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4927441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441" h="74600">
                                <a:moveTo>
                                  <a:pt x="0" y="0"/>
                                </a:moveTo>
                                <a:lnTo>
                                  <a:pt x="4927441" y="0"/>
                                </a:lnTo>
                                <a:lnTo>
                                  <a:pt x="4925553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B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4807108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7108" h="74600">
                                <a:moveTo>
                                  <a:pt x="0" y="0"/>
                                </a:moveTo>
                                <a:lnTo>
                                  <a:pt x="4807108" y="0"/>
                                </a:lnTo>
                                <a:lnTo>
                                  <a:pt x="4805221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B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4686776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776" h="74600">
                                <a:moveTo>
                                  <a:pt x="0" y="0"/>
                                </a:moveTo>
                                <a:lnTo>
                                  <a:pt x="4686776" y="0"/>
                                </a:lnTo>
                                <a:lnTo>
                                  <a:pt x="4684888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4566443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443" h="74600">
                                <a:moveTo>
                                  <a:pt x="0" y="0"/>
                                </a:moveTo>
                                <a:lnTo>
                                  <a:pt x="4566443" y="0"/>
                                </a:lnTo>
                                <a:lnTo>
                                  <a:pt x="4564556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AF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4446111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6111" h="74600">
                                <a:moveTo>
                                  <a:pt x="0" y="0"/>
                                </a:moveTo>
                                <a:lnTo>
                                  <a:pt x="4446111" y="0"/>
                                </a:lnTo>
                                <a:lnTo>
                                  <a:pt x="4444223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A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4325778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5778" h="74600">
                                <a:moveTo>
                                  <a:pt x="0" y="0"/>
                                </a:moveTo>
                                <a:lnTo>
                                  <a:pt x="4325778" y="0"/>
                                </a:lnTo>
                                <a:lnTo>
                                  <a:pt x="4323891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AD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4205446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5446" h="74600">
                                <a:moveTo>
                                  <a:pt x="0" y="0"/>
                                </a:moveTo>
                                <a:lnTo>
                                  <a:pt x="4205446" y="0"/>
                                </a:lnTo>
                                <a:lnTo>
                                  <a:pt x="4203558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AB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4085113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5113" h="74600">
                                <a:moveTo>
                                  <a:pt x="0" y="0"/>
                                </a:moveTo>
                                <a:lnTo>
                                  <a:pt x="4085113" y="0"/>
                                </a:lnTo>
                                <a:lnTo>
                                  <a:pt x="4083226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A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3964781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4781" h="74600">
                                <a:moveTo>
                                  <a:pt x="0" y="0"/>
                                </a:moveTo>
                                <a:lnTo>
                                  <a:pt x="3964781" y="0"/>
                                </a:lnTo>
                                <a:lnTo>
                                  <a:pt x="3962893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A9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3844461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4461" h="74600">
                                <a:moveTo>
                                  <a:pt x="0" y="0"/>
                                </a:moveTo>
                                <a:lnTo>
                                  <a:pt x="3844461" y="0"/>
                                </a:lnTo>
                                <a:lnTo>
                                  <a:pt x="3842573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A7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3725653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5653" h="74600">
                                <a:moveTo>
                                  <a:pt x="0" y="0"/>
                                </a:moveTo>
                                <a:lnTo>
                                  <a:pt x="3725653" y="0"/>
                                </a:lnTo>
                                <a:lnTo>
                                  <a:pt x="3723765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A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3605320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5320" h="74600">
                                <a:moveTo>
                                  <a:pt x="0" y="0"/>
                                </a:moveTo>
                                <a:lnTo>
                                  <a:pt x="3605320" y="0"/>
                                </a:lnTo>
                                <a:lnTo>
                                  <a:pt x="3603433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A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3484987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4987" h="74600">
                                <a:moveTo>
                                  <a:pt x="0" y="0"/>
                                </a:moveTo>
                                <a:lnTo>
                                  <a:pt x="3484987" y="0"/>
                                </a:lnTo>
                                <a:lnTo>
                                  <a:pt x="3483100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A4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3364655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4655" h="74600">
                                <a:moveTo>
                                  <a:pt x="0" y="0"/>
                                </a:moveTo>
                                <a:lnTo>
                                  <a:pt x="3364655" y="0"/>
                                </a:lnTo>
                                <a:lnTo>
                                  <a:pt x="3362767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A2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3244322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4322" h="74600">
                                <a:moveTo>
                                  <a:pt x="0" y="0"/>
                                </a:moveTo>
                                <a:lnTo>
                                  <a:pt x="3244322" y="0"/>
                                </a:lnTo>
                                <a:lnTo>
                                  <a:pt x="3242435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A1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3123990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990" h="74600">
                                <a:moveTo>
                                  <a:pt x="0" y="0"/>
                                </a:moveTo>
                                <a:lnTo>
                                  <a:pt x="3123990" y="0"/>
                                </a:lnTo>
                                <a:lnTo>
                                  <a:pt x="3122103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A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3003657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657" h="74600">
                                <a:moveTo>
                                  <a:pt x="0" y="0"/>
                                </a:moveTo>
                                <a:lnTo>
                                  <a:pt x="3003657" y="0"/>
                                </a:lnTo>
                                <a:lnTo>
                                  <a:pt x="3001770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9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2883325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3325" h="74600">
                                <a:moveTo>
                                  <a:pt x="0" y="0"/>
                                </a:moveTo>
                                <a:lnTo>
                                  <a:pt x="2883325" y="0"/>
                                </a:lnTo>
                                <a:lnTo>
                                  <a:pt x="2881437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9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2762992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992" h="74600">
                                <a:moveTo>
                                  <a:pt x="0" y="0"/>
                                </a:moveTo>
                                <a:lnTo>
                                  <a:pt x="2762992" y="0"/>
                                </a:lnTo>
                                <a:lnTo>
                                  <a:pt x="2761105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9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2642660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660" h="74600">
                                <a:moveTo>
                                  <a:pt x="0" y="0"/>
                                </a:moveTo>
                                <a:lnTo>
                                  <a:pt x="2642660" y="0"/>
                                </a:lnTo>
                                <a:lnTo>
                                  <a:pt x="2640772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9B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2522328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328" h="74600">
                                <a:moveTo>
                                  <a:pt x="0" y="0"/>
                                </a:moveTo>
                                <a:lnTo>
                                  <a:pt x="2522328" y="0"/>
                                </a:lnTo>
                                <a:lnTo>
                                  <a:pt x="2520440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9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2402008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08" h="74600">
                                <a:moveTo>
                                  <a:pt x="0" y="0"/>
                                </a:moveTo>
                                <a:lnTo>
                                  <a:pt x="2402008" y="0"/>
                                </a:lnTo>
                                <a:lnTo>
                                  <a:pt x="2400120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9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2281675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1675" h="74600">
                                <a:moveTo>
                                  <a:pt x="0" y="0"/>
                                </a:moveTo>
                                <a:lnTo>
                                  <a:pt x="2281675" y="0"/>
                                </a:lnTo>
                                <a:lnTo>
                                  <a:pt x="2279788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97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2161343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343" h="74600">
                                <a:moveTo>
                                  <a:pt x="0" y="0"/>
                                </a:moveTo>
                                <a:lnTo>
                                  <a:pt x="2161343" y="0"/>
                                </a:lnTo>
                                <a:lnTo>
                                  <a:pt x="2159455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95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2041010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1010" h="74600">
                                <a:moveTo>
                                  <a:pt x="0" y="0"/>
                                </a:moveTo>
                                <a:lnTo>
                                  <a:pt x="2041010" y="0"/>
                                </a:lnTo>
                                <a:lnTo>
                                  <a:pt x="2039122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9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1920678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678" h="74600">
                                <a:moveTo>
                                  <a:pt x="0" y="0"/>
                                </a:moveTo>
                                <a:lnTo>
                                  <a:pt x="1920678" y="0"/>
                                </a:lnTo>
                                <a:lnTo>
                                  <a:pt x="1918790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9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1800287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287" h="74600">
                                <a:moveTo>
                                  <a:pt x="0" y="0"/>
                                </a:moveTo>
                                <a:lnTo>
                                  <a:pt x="1800287" y="0"/>
                                </a:lnTo>
                                <a:lnTo>
                                  <a:pt x="1796518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9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1679955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955" h="74600">
                                <a:moveTo>
                                  <a:pt x="0" y="0"/>
                                </a:moveTo>
                                <a:lnTo>
                                  <a:pt x="1679955" y="0"/>
                                </a:lnTo>
                                <a:lnTo>
                                  <a:pt x="1676186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90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1559622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622" h="74600">
                                <a:moveTo>
                                  <a:pt x="0" y="0"/>
                                </a:moveTo>
                                <a:lnTo>
                                  <a:pt x="1559622" y="0"/>
                                </a:lnTo>
                                <a:lnTo>
                                  <a:pt x="1555853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E8F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1440814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814" h="74600">
                                <a:moveTo>
                                  <a:pt x="0" y="0"/>
                                </a:moveTo>
                                <a:lnTo>
                                  <a:pt x="1440814" y="0"/>
                                </a:lnTo>
                                <a:lnTo>
                                  <a:pt x="1437045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8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1320481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481" h="74600">
                                <a:moveTo>
                                  <a:pt x="0" y="0"/>
                                </a:moveTo>
                                <a:lnTo>
                                  <a:pt x="1320481" y="0"/>
                                </a:lnTo>
                                <a:lnTo>
                                  <a:pt x="1316712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8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1200149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149" h="74600">
                                <a:moveTo>
                                  <a:pt x="0" y="0"/>
                                </a:moveTo>
                                <a:lnTo>
                                  <a:pt x="1200149" y="0"/>
                                </a:lnTo>
                                <a:lnTo>
                                  <a:pt x="1196380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8BC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1079829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829" h="74600">
                                <a:moveTo>
                                  <a:pt x="0" y="0"/>
                                </a:moveTo>
                                <a:lnTo>
                                  <a:pt x="1079829" y="0"/>
                                </a:lnTo>
                                <a:lnTo>
                                  <a:pt x="1076060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8A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959497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497" h="74600">
                                <a:moveTo>
                                  <a:pt x="0" y="0"/>
                                </a:moveTo>
                                <a:lnTo>
                                  <a:pt x="959497" y="0"/>
                                </a:lnTo>
                                <a:lnTo>
                                  <a:pt x="955727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8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839164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164" h="74600">
                                <a:moveTo>
                                  <a:pt x="0" y="0"/>
                                </a:moveTo>
                                <a:lnTo>
                                  <a:pt x="839164" y="0"/>
                                </a:lnTo>
                                <a:lnTo>
                                  <a:pt x="835395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787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718832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832" h="74600">
                                <a:moveTo>
                                  <a:pt x="0" y="0"/>
                                </a:moveTo>
                                <a:lnTo>
                                  <a:pt x="718832" y="0"/>
                                </a:lnTo>
                                <a:lnTo>
                                  <a:pt x="715223" y="71415"/>
                                </a:lnTo>
                                <a:lnTo>
                                  <a:pt x="714737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86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598499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99" h="74600">
                                <a:moveTo>
                                  <a:pt x="0" y="0"/>
                                </a:moveTo>
                                <a:lnTo>
                                  <a:pt x="598499" y="0"/>
                                </a:lnTo>
                                <a:lnTo>
                                  <a:pt x="595512" y="59119"/>
                                </a:lnTo>
                                <a:lnTo>
                                  <a:pt x="593148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8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478167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167" h="74600">
                                <a:moveTo>
                                  <a:pt x="0" y="0"/>
                                </a:moveTo>
                                <a:lnTo>
                                  <a:pt x="478167" y="0"/>
                                </a:lnTo>
                                <a:lnTo>
                                  <a:pt x="475801" y="46822"/>
                                </a:lnTo>
                                <a:lnTo>
                                  <a:pt x="471559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83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357719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719" h="74600">
                                <a:moveTo>
                                  <a:pt x="0" y="0"/>
                                </a:moveTo>
                                <a:lnTo>
                                  <a:pt x="357719" y="0"/>
                                </a:lnTo>
                                <a:lnTo>
                                  <a:pt x="350631" y="70274"/>
                                </a:lnTo>
                                <a:lnTo>
                                  <a:pt x="349287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82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237386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86" h="74600">
                                <a:moveTo>
                                  <a:pt x="0" y="0"/>
                                </a:moveTo>
                                <a:lnTo>
                                  <a:pt x="237386" y="0"/>
                                </a:lnTo>
                                <a:lnTo>
                                  <a:pt x="232743" y="46037"/>
                                </a:lnTo>
                                <a:lnTo>
                                  <a:pt x="223872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81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117054" cy="7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54" h="74600">
                                <a:moveTo>
                                  <a:pt x="0" y="0"/>
                                </a:moveTo>
                                <a:lnTo>
                                  <a:pt x="117054" y="0"/>
                                </a:lnTo>
                                <a:lnTo>
                                  <a:pt x="114855" y="21799"/>
                                </a:lnTo>
                                <a:cubicBezTo>
                                  <a:pt x="113263" y="29579"/>
                                  <a:pt x="110914" y="37083"/>
                                  <a:pt x="107888" y="44232"/>
                                </a:cubicBezTo>
                                <a:lnTo>
                                  <a:pt x="87403" y="74600"/>
                                </a:lnTo>
                                <a:lnTo>
                                  <a:pt x="0" y="74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757" style="width:473.141pt;height:5.87402pt;mso-position-horizontal-relative:char;mso-position-vertical-relative:line" coordsize="60088,746">
                <v:shape id="Shape 19" style="position:absolute;width:60088;height:746;left:0;top:0;" coordsize="6008896,74600" path="m0,0l6008896,0l6007010,74600l0,74600l0,0x">
                  <v:stroke weight="0pt" endcap="flat" joinstyle="miter" miterlimit="10" on="false" color="#000000" opacity="0"/>
                  <v:fill on="true" color="#3cbfff"/>
                </v:shape>
                <v:shape id="Shape 20" style="position:absolute;width:58885;height:746;left:0;top:0;" coordsize="5888564,74600" path="m0,0l5888564,0l5886677,74600l0,74600l0,0x">
                  <v:stroke weight="0pt" endcap="flat" joinstyle="miter" miterlimit="10" on="false" color="#000000" opacity="0"/>
                  <v:fill on="true" color="#3abdfd"/>
                </v:shape>
                <v:shape id="Shape 21" style="position:absolute;width:57682;height:746;left:0;top:0;" coordsize="5768231,74600" path="m0,0l5768231,0l5766344,74600l0,74600l0,0x">
                  <v:stroke weight="0pt" endcap="flat" joinstyle="miter" miterlimit="10" on="false" color="#000000" opacity="0"/>
                  <v:fill on="true" color="#39bcfc"/>
                </v:shape>
                <v:shape id="Shape 22" style="position:absolute;width:56478;height:746;left:0;top:0;" coordsize="5647899,74600" path="m0,0l5647899,0l5646012,74600l0,74600l0,0x">
                  <v:stroke weight="0pt" endcap="flat" joinstyle="miter" miterlimit="10" on="false" color="#000000" opacity="0"/>
                  <v:fill on="true" color="#38bbfb"/>
                </v:shape>
                <v:shape id="Shape 23" style="position:absolute;width:55275;height:746;left:0;top:0;" coordsize="5527567,74600" path="m0,0l5527567,0l5525679,74600l0,74600l0,0x">
                  <v:stroke weight="0pt" endcap="flat" joinstyle="miter" miterlimit="10" on="false" color="#000000" opacity="0"/>
                  <v:fill on="true" color="#37b9f9"/>
                </v:shape>
                <v:shape id="Shape 24" style="position:absolute;width:54072;height:746;left:0;top:0;" coordsize="5407234,74600" path="m0,0l5407234,0l5405347,74600l0,74600l0,0x">
                  <v:stroke weight="0pt" endcap="flat" joinstyle="miter" miterlimit="10" on="false" color="#000000" opacity="0"/>
                  <v:fill on="true" color="#35b8f8"/>
                </v:shape>
                <v:shape id="Shape 25" style="position:absolute;width:52869;height:746;left:0;top:0;" coordsize="5286902,74600" path="m0,0l5286902,0l5285014,74600l0,74600l0,0x">
                  <v:stroke weight="0pt" endcap="flat" joinstyle="miter" miterlimit="10" on="false" color="#000000" opacity="0"/>
                  <v:fill on="true" color="#34b7f7"/>
                </v:shape>
                <v:shape id="Shape 26" style="position:absolute;width:51680;height:746;left:0;top:0;" coordsize="5168093,74600" path="m0,0l5168093,0l5166205,74600l0,74600l0,0x">
                  <v:stroke weight="0pt" endcap="flat" joinstyle="miter" miterlimit="10" on="false" color="#000000" opacity="0"/>
                  <v:fill on="true" color="#33b6f6"/>
                </v:shape>
                <v:shape id="Shape 27" style="position:absolute;width:50477;height:746;left:0;top:0;" coordsize="5047773,74600" path="m0,0l5047773,0l5045886,74600l0,74600l0,0x">
                  <v:stroke weight="0pt" endcap="flat" joinstyle="miter" miterlimit="10" on="false" color="#000000" opacity="0"/>
                  <v:fill on="true" color="#32b4f4"/>
                </v:shape>
                <v:shape id="Shape 28" style="position:absolute;width:49274;height:746;left:0;top:0;" coordsize="4927441,74600" path="m0,0l4927441,0l4925553,74600l0,74600l0,0x">
                  <v:stroke weight="0pt" endcap="flat" joinstyle="miter" miterlimit="10" on="false" color="#000000" opacity="0"/>
                  <v:fill on="true" color="#30b3f3"/>
                </v:shape>
                <v:shape id="Shape 29" style="position:absolute;width:48071;height:746;left:0;top:0;" coordsize="4807108,74600" path="m0,0l4807108,0l4805221,74600l0,74600l0,0x">
                  <v:stroke weight="0pt" endcap="flat" joinstyle="miter" miterlimit="10" on="false" color="#000000" opacity="0"/>
                  <v:fill on="true" color="#2fb2f2"/>
                </v:shape>
                <v:shape id="Shape 30" style="position:absolute;width:46867;height:746;left:0;top:0;" coordsize="4686776,74600" path="m0,0l4686776,0l4684888,74600l0,74600l0,0x">
                  <v:stroke weight="0pt" endcap="flat" joinstyle="miter" miterlimit="10" on="false" color="#000000" opacity="0"/>
                  <v:fill on="true" color="#2eb0f0"/>
                </v:shape>
                <v:shape id="Shape 31" style="position:absolute;width:45664;height:746;left:0;top:0;" coordsize="4566443,74600" path="m0,0l4566443,0l4564556,74600l0,74600l0,0x">
                  <v:stroke weight="0pt" endcap="flat" joinstyle="miter" miterlimit="10" on="false" color="#000000" opacity="0"/>
                  <v:fill on="true" color="#2dafef"/>
                </v:shape>
                <v:shape id="Shape 32" style="position:absolute;width:44461;height:746;left:0;top:0;" coordsize="4446111,74600" path="m0,0l4446111,0l4444223,74600l0,74600l0,0x">
                  <v:stroke weight="0pt" endcap="flat" joinstyle="miter" miterlimit="10" on="false" color="#000000" opacity="0"/>
                  <v:fill on="true" color="#2caeee"/>
                </v:shape>
                <v:shape id="Shape 33" style="position:absolute;width:43257;height:746;left:0;top:0;" coordsize="4325778,74600" path="m0,0l4325778,0l4323891,74600l0,74600l0,0x">
                  <v:stroke weight="0pt" endcap="flat" joinstyle="miter" miterlimit="10" on="false" color="#000000" opacity="0"/>
                  <v:fill on="true" color="#2aaded"/>
                </v:shape>
                <v:shape id="Shape 34" style="position:absolute;width:42054;height:746;left:0;top:0;" coordsize="4205446,74600" path="m0,0l4205446,0l4203558,74600l0,74600l0,0x">
                  <v:stroke weight="0pt" endcap="flat" joinstyle="miter" miterlimit="10" on="false" color="#000000" opacity="0"/>
                  <v:fill on="true" color="#29abeb"/>
                </v:shape>
                <v:shape id="Shape 35" style="position:absolute;width:40851;height:746;left:0;top:0;" coordsize="4085113,74600" path="m0,0l4085113,0l4083226,74600l0,74600l0,0x">
                  <v:stroke weight="0pt" endcap="flat" joinstyle="miter" miterlimit="10" on="false" color="#000000" opacity="0"/>
                  <v:fill on="true" color="#28aaea"/>
                </v:shape>
                <v:shape id="Shape 36" style="position:absolute;width:39647;height:746;left:0;top:0;" coordsize="3964781,74600" path="m0,0l3964781,0l3962893,74600l0,74600l0,0x">
                  <v:stroke weight="0pt" endcap="flat" joinstyle="miter" miterlimit="10" on="false" color="#000000" opacity="0"/>
                  <v:fill on="true" color="#27a9e9"/>
                </v:shape>
                <v:shape id="Shape 37" style="position:absolute;width:38444;height:746;left:0;top:0;" coordsize="3844461,74600" path="m0,0l3844461,0l3842573,74600l0,74600l0,0x">
                  <v:stroke weight="0pt" endcap="flat" joinstyle="miter" miterlimit="10" on="false" color="#000000" opacity="0"/>
                  <v:fill on="true" color="#25a7e7"/>
                </v:shape>
                <v:shape id="Shape 38" style="position:absolute;width:37256;height:746;left:0;top:0;" coordsize="3725653,74600" path="m0,0l3725653,0l3723765,74600l0,74600l0,0x">
                  <v:stroke weight="0pt" endcap="flat" joinstyle="miter" miterlimit="10" on="false" color="#000000" opacity="0"/>
                  <v:fill on="true" color="#24a6e6"/>
                </v:shape>
                <v:shape id="Shape 39" style="position:absolute;width:36053;height:746;left:0;top:0;" coordsize="3605320,74600" path="m0,0l3605320,0l3603433,74600l0,74600l0,0x">
                  <v:stroke weight="0pt" endcap="flat" joinstyle="miter" miterlimit="10" on="false" color="#000000" opacity="0"/>
                  <v:fill on="true" color="#23a5e5"/>
                </v:shape>
                <v:shape id="Shape 40" style="position:absolute;width:34849;height:746;left:0;top:0;" coordsize="3484987,74600" path="m0,0l3484987,0l3483100,74600l0,74600l0,0x">
                  <v:stroke weight="0pt" endcap="flat" joinstyle="miter" miterlimit="10" on="false" color="#000000" opacity="0"/>
                  <v:fill on="true" color="#22a4e4"/>
                </v:shape>
                <v:shape id="Shape 41" style="position:absolute;width:33646;height:746;left:0;top:0;" coordsize="3364655,74600" path="m0,0l3364655,0l3362767,74600l0,74600l0,0x">
                  <v:stroke weight="0pt" endcap="flat" joinstyle="miter" miterlimit="10" on="false" color="#000000" opacity="0"/>
                  <v:fill on="true" color="#21a2e2"/>
                </v:shape>
                <v:shape id="Shape 42" style="position:absolute;width:32443;height:746;left:0;top:0;" coordsize="3244322,74600" path="m0,0l3244322,0l3242435,74600l0,74600l0,0x">
                  <v:stroke weight="0pt" endcap="flat" joinstyle="miter" miterlimit="10" on="false" color="#000000" opacity="0"/>
                  <v:fill on="true" color="#1fa1e1"/>
                </v:shape>
                <v:shape id="Shape 43" style="position:absolute;width:31239;height:746;left:0;top:0;" coordsize="3123990,74600" path="m0,0l3123990,0l3122103,74600l0,74600l0,0x">
                  <v:stroke weight="0pt" endcap="flat" joinstyle="miter" miterlimit="10" on="false" color="#000000" opacity="0"/>
                  <v:fill on="true" color="#1ea0e0"/>
                </v:shape>
                <v:shape id="Shape 44" style="position:absolute;width:30036;height:746;left:0;top:0;" coordsize="3003657,74600" path="m0,0l3003657,0l3001770,74600l0,74600l0,0x">
                  <v:stroke weight="0pt" endcap="flat" joinstyle="miter" miterlimit="10" on="false" color="#000000" opacity="0"/>
                  <v:fill on="true" color="#1d9ede"/>
                </v:shape>
                <v:shape id="Shape 45" style="position:absolute;width:28833;height:746;left:0;top:0;" coordsize="2883325,74600" path="m0,0l2883325,0l2881437,74600l0,74600l0,0x">
                  <v:stroke weight="0pt" endcap="flat" joinstyle="miter" miterlimit="10" on="false" color="#000000" opacity="0"/>
                  <v:fill on="true" color="#1c9ddd"/>
                </v:shape>
                <v:shape id="Shape 46" style="position:absolute;width:27629;height:746;left:0;top:0;" coordsize="2762992,74600" path="m0,0l2762992,0l2761105,74600l0,74600l0,0x">
                  <v:stroke weight="0pt" endcap="flat" joinstyle="miter" miterlimit="10" on="false" color="#000000" opacity="0"/>
                  <v:fill on="true" color="#1a9cdc"/>
                </v:shape>
                <v:shape id="Shape 47" style="position:absolute;width:26426;height:746;left:0;top:0;" coordsize="2642660,74600" path="m0,0l2642660,0l2640772,74600l0,74600l0,0x">
                  <v:stroke weight="0pt" endcap="flat" joinstyle="miter" miterlimit="10" on="false" color="#000000" opacity="0"/>
                  <v:fill on="true" color="#199bdb"/>
                </v:shape>
                <v:shape id="Shape 48" style="position:absolute;width:25223;height:746;left:0;top:0;" coordsize="2522328,74600" path="m0,0l2522328,0l2520440,74600l0,74600l0,0x">
                  <v:stroke weight="0pt" endcap="flat" joinstyle="miter" miterlimit="10" on="false" color="#000000" opacity="0"/>
                  <v:fill on="true" color="#1899d9"/>
                </v:shape>
                <v:shape id="Shape 49" style="position:absolute;width:24020;height:746;left:0;top:0;" coordsize="2402008,74600" path="m0,0l2402008,0l2400120,74600l0,74600l0,0x">
                  <v:stroke weight="0pt" endcap="flat" joinstyle="miter" miterlimit="10" on="false" color="#000000" opacity="0"/>
                  <v:fill on="true" color="#1798d8"/>
                </v:shape>
                <v:shape id="Shape 50" style="position:absolute;width:22816;height:746;left:0;top:0;" coordsize="2281675,74600" path="m0,0l2281675,0l2279788,74600l0,74600l0,0x">
                  <v:stroke weight="0pt" endcap="flat" joinstyle="miter" miterlimit="10" on="false" color="#000000" opacity="0"/>
                  <v:fill on="true" color="#1697d7"/>
                </v:shape>
                <v:shape id="Shape 51" style="position:absolute;width:21613;height:746;left:0;top:0;" coordsize="2161343,74600" path="m0,0l2161343,0l2159455,74600l0,74600l0,0x">
                  <v:stroke weight="0pt" endcap="flat" joinstyle="miter" miterlimit="10" on="false" color="#000000" opacity="0"/>
                  <v:fill on="true" color="#1495d5"/>
                </v:shape>
                <v:shape id="Shape 52" style="position:absolute;width:20410;height:746;left:0;top:0;" coordsize="2041010,74600" path="m0,0l2041010,0l2039122,74600l0,74600l0,0x">
                  <v:stroke weight="0pt" endcap="flat" joinstyle="miter" miterlimit="10" on="false" color="#000000" opacity="0"/>
                  <v:fill on="true" color="#1394d4"/>
                </v:shape>
                <v:shape id="Shape 53" style="position:absolute;width:19206;height:746;left:0;top:0;" coordsize="1920678,74600" path="m0,0l1920678,0l1918790,74600l0,74600l0,0x">
                  <v:stroke weight="0pt" endcap="flat" joinstyle="miter" miterlimit="10" on="false" color="#000000" opacity="0"/>
                  <v:fill on="true" color="#1293d3"/>
                </v:shape>
                <v:shape id="Shape 54" style="position:absolute;width:18002;height:746;left:0;top:0;" coordsize="1800287,74600" path="m0,0l1800287,0l1796518,74600l0,74600l0,0x">
                  <v:stroke weight="0pt" endcap="flat" joinstyle="miter" miterlimit="10" on="false" color="#000000" opacity="0"/>
                  <v:fill on="true" color="#1192d2"/>
                </v:shape>
                <v:shape id="Shape 55" style="position:absolute;width:16799;height:746;left:0;top:0;" coordsize="1679955,74600" path="m0,0l1679955,0l1676186,74600l0,74600l0,0x">
                  <v:stroke weight="0pt" endcap="flat" joinstyle="miter" miterlimit="10" on="false" color="#000000" opacity="0"/>
                  <v:fill on="true" color="#0f90d0"/>
                </v:shape>
                <v:shape id="Shape 56" style="position:absolute;width:15596;height:746;left:0;top:0;" coordsize="1559622,74600" path="m0,0l1559622,0l1555853,74600l0,74600l0,0x">
                  <v:stroke weight="0pt" endcap="flat" joinstyle="miter" miterlimit="10" on="false" color="#000000" opacity="0"/>
                  <v:fill on="true" color="#0e8fcf"/>
                </v:shape>
                <v:shape id="Shape 57" style="position:absolute;width:14408;height:746;left:0;top:0;" coordsize="1440814,74600" path="m0,0l1440814,0l1437045,74600l0,74600l0,0x">
                  <v:stroke weight="0pt" endcap="flat" joinstyle="miter" miterlimit="10" on="false" color="#000000" opacity="0"/>
                  <v:fill on="true" color="#0d8ece"/>
                </v:shape>
                <v:shape id="Shape 58" style="position:absolute;width:13204;height:746;left:0;top:0;" coordsize="1320481,74600" path="m0,0l1320481,0l1316712,74600l0,74600l0,0x">
                  <v:stroke weight="0pt" endcap="flat" joinstyle="miter" miterlimit="10" on="false" color="#000000" opacity="0"/>
                  <v:fill on="true" color="#0c8ccc"/>
                </v:shape>
                <v:shape id="Shape 59" style="position:absolute;width:12001;height:746;left:0;top:0;" coordsize="1200149,74600" path="m0,0l1200149,0l1196380,74600l0,74600l0,0x">
                  <v:stroke weight="0pt" endcap="flat" joinstyle="miter" miterlimit="10" on="false" color="#000000" opacity="0"/>
                  <v:fill on="true" color="#0b8bcb"/>
                </v:shape>
                <v:shape id="Shape 60" style="position:absolute;width:10798;height:746;left:0;top:0;" coordsize="1079829,74600" path="m0,0l1079829,0l1076060,74600l0,74600l0,0x">
                  <v:stroke weight="0pt" endcap="flat" joinstyle="miter" miterlimit="10" on="false" color="#000000" opacity="0"/>
                  <v:fill on="true" color="#098aca"/>
                </v:shape>
                <v:shape id="Shape 61" style="position:absolute;width:9594;height:746;left:0;top:0;" coordsize="959497,74600" path="m0,0l959497,0l955727,74600l0,74600l0,0x">
                  <v:stroke weight="0pt" endcap="flat" joinstyle="miter" miterlimit="10" on="false" color="#000000" opacity="0"/>
                  <v:fill on="true" color="#0889c9"/>
                </v:shape>
                <v:shape id="Shape 62" style="position:absolute;width:8391;height:746;left:0;top:0;" coordsize="839164,74600" path="m0,0l839164,0l835395,74600l0,74600l0,0x">
                  <v:stroke weight="0pt" endcap="flat" joinstyle="miter" miterlimit="10" on="false" color="#000000" opacity="0"/>
                  <v:fill on="true" color="#0787c7"/>
                </v:shape>
                <v:shape id="Shape 63" style="position:absolute;width:7188;height:746;left:0;top:0;" coordsize="718832,74600" path="m0,0l718832,0l715223,71415l714737,74600l0,74600l0,0x">
                  <v:stroke weight="0pt" endcap="flat" joinstyle="miter" miterlimit="10" on="false" color="#000000" opacity="0"/>
                  <v:fill on="true" color="#0686c6"/>
                </v:shape>
                <v:shape id="Shape 64" style="position:absolute;width:5984;height:746;left:0;top:0;" coordsize="598499,74600" path="m0,0l598499,0l595512,59119l593148,74600l0,74600l0,0x">
                  <v:stroke weight="0pt" endcap="flat" joinstyle="miter" miterlimit="10" on="false" color="#000000" opacity="0"/>
                  <v:fill on="true" color="#0485c5"/>
                </v:shape>
                <v:shape id="Shape 65" style="position:absolute;width:4781;height:746;left:0;top:0;" coordsize="478167,74600" path="m0,0l478167,0l475801,46822l471559,74600l0,74600l0,0x">
                  <v:stroke weight="0pt" endcap="flat" joinstyle="miter" miterlimit="10" on="false" color="#000000" opacity="0"/>
                  <v:fill on="true" color="#0383c3"/>
                </v:shape>
                <v:shape id="Shape 66" style="position:absolute;width:3577;height:746;left:0;top:0;" coordsize="357719,74600" path="m0,0l357719,0l350631,70274l349287,74600l0,74600l0,0x">
                  <v:stroke weight="0pt" endcap="flat" joinstyle="miter" miterlimit="10" on="false" color="#000000" opacity="0"/>
                  <v:fill on="true" color="#0282c2"/>
                </v:shape>
                <v:shape id="Shape 67" style="position:absolute;width:2373;height:746;left:0;top:0;" coordsize="237386,74600" path="m0,0l237386,0l232743,46037l223872,74600l0,74600l0,0x">
                  <v:stroke weight="0pt" endcap="flat" joinstyle="miter" miterlimit="10" on="false" color="#000000" opacity="0"/>
                  <v:fill on="true" color="#0181c1"/>
                </v:shape>
                <v:shape id="Shape 68" style="position:absolute;width:1170;height:746;left:0;top:0;" coordsize="117054,74600" path="m0,0l117054,0l114855,21799c113263,29579,110914,37083,107888,44232l87403,74600l0,74600l0,0x">
                  <v:stroke weight="0pt" endcap="flat" joinstyle="miter" miterlimit="10" on="false" color="#000000" opacity="0"/>
                  <v:fill on="true" color="#0080c0"/>
                </v:shape>
              </v:group>
            </w:pict>
          </mc:Fallback>
        </mc:AlternateContent>
      </w:r>
    </w:p>
    <w:p w:rsidR="007C7278" w:rsidRDefault="00D35A4D">
      <w:pPr>
        <w:spacing w:after="94" w:line="360" w:lineRule="auto"/>
        <w:ind w:left="149" w:hanging="149"/>
        <w:jc w:val="both"/>
      </w:pPr>
      <w:r>
        <w:rPr>
          <w:rFonts w:ascii="Malgan Gothic" w:eastAsia="Malgan Gothic" w:hAnsi="Malgan Gothic" w:cs="Malgan Gothic"/>
          <w:sz w:val="30"/>
        </w:rPr>
        <w:t xml:space="preserve">□ </w:t>
      </w:r>
      <w:r>
        <w:rPr>
          <w:rFonts w:ascii="Malgan Gothic" w:eastAsia="Malgan Gothic" w:hAnsi="Malgan Gothic" w:cs="Malgan Gothic"/>
          <w:sz w:val="30"/>
        </w:rPr>
        <w:t>개요</w:t>
      </w:r>
      <w:r>
        <w:rPr>
          <w:rFonts w:ascii="Malgan Gothic" w:eastAsia="Malgan Gothic" w:hAnsi="Malgan Gothic" w:cs="Malgan Gothic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ㅇ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미래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사회</w:t>
      </w:r>
      <w:r>
        <w:rPr>
          <w:rFonts w:ascii="Malgan Gothic" w:eastAsia="Malgan Gothic" w:hAnsi="Malgan Gothic" w:cs="Malgan Gothic"/>
          <w:sz w:val="30"/>
        </w:rPr>
        <w:t>․</w:t>
      </w:r>
      <w:r>
        <w:rPr>
          <w:rFonts w:ascii="Malgan Gothic" w:eastAsia="Malgan Gothic" w:hAnsi="Malgan Gothic" w:cs="Malgan Gothic"/>
          <w:sz w:val="30"/>
        </w:rPr>
        <w:t>경제적</w:t>
      </w:r>
      <w:r>
        <w:rPr>
          <w:rFonts w:ascii="Malgan Gothic" w:eastAsia="Malgan Gothic" w:hAnsi="Malgan Gothic" w:cs="Malgan Gothic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파급력이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큰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혁신적</w:t>
      </w:r>
      <w:r>
        <w:rPr>
          <w:rFonts w:ascii="Malgan Gothic" w:eastAsia="Malgan Gothic" w:hAnsi="Malgan Gothic" w:cs="Malgan Gothic"/>
          <w:sz w:val="30"/>
        </w:rPr>
        <w:t>․</w:t>
      </w:r>
      <w:r>
        <w:rPr>
          <w:rFonts w:ascii="Malgan Gothic" w:eastAsia="Malgan Gothic" w:hAnsi="Malgan Gothic" w:cs="Malgan Gothic"/>
          <w:sz w:val="30"/>
        </w:rPr>
        <w:t>도전적</w:t>
      </w:r>
      <w:r>
        <w:rPr>
          <w:rFonts w:ascii="Malgan Gothic" w:eastAsia="Malgan Gothic" w:hAnsi="Malgan Gothic" w:cs="Malgan Gothic"/>
          <w:sz w:val="30"/>
        </w:rPr>
        <w:t xml:space="preserve"> R&amp;D </w:t>
      </w:r>
      <w:r>
        <w:rPr>
          <w:rFonts w:ascii="Malgan Gothic" w:eastAsia="Malgan Gothic" w:hAnsi="Malgan Gothic" w:cs="Malgan Gothic"/>
          <w:sz w:val="30"/>
        </w:rPr>
        <w:t>사업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기획을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위해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산업계</w:t>
      </w:r>
      <w:r>
        <w:rPr>
          <w:rFonts w:ascii="Malgan Gothic" w:eastAsia="Malgan Gothic" w:hAnsi="Malgan Gothic" w:cs="Malgan Gothic"/>
          <w:sz w:val="30"/>
        </w:rPr>
        <w:t xml:space="preserve">, </w:t>
      </w:r>
      <w:r>
        <w:rPr>
          <w:rFonts w:ascii="Malgan Gothic" w:eastAsia="Malgan Gothic" w:hAnsi="Malgan Gothic" w:cs="Malgan Gothic"/>
          <w:sz w:val="30"/>
        </w:rPr>
        <w:t>학계</w:t>
      </w:r>
      <w:r>
        <w:rPr>
          <w:rFonts w:ascii="Malgan Gothic" w:eastAsia="Malgan Gothic" w:hAnsi="Malgan Gothic" w:cs="Malgan Gothic"/>
          <w:sz w:val="30"/>
        </w:rPr>
        <w:t xml:space="preserve">, </w:t>
      </w:r>
      <w:r>
        <w:rPr>
          <w:rFonts w:ascii="Malgan Gothic" w:eastAsia="Malgan Gothic" w:hAnsi="Malgan Gothic" w:cs="Malgan Gothic"/>
          <w:sz w:val="30"/>
        </w:rPr>
        <w:t>연구단체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등을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대상으로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연구개발사업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주제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공모</w:t>
      </w:r>
    </w:p>
    <w:p w:rsidR="007C7278" w:rsidRDefault="00D35A4D">
      <w:pPr>
        <w:numPr>
          <w:ilvl w:val="0"/>
          <w:numId w:val="1"/>
        </w:numPr>
        <w:spacing w:after="52" w:line="269" w:lineRule="auto"/>
        <w:ind w:hanging="297"/>
        <w:jc w:val="both"/>
      </w:pPr>
      <w:r>
        <w:rPr>
          <w:rFonts w:ascii="Malgan Gothic" w:eastAsia="Malgan Gothic" w:hAnsi="Malgan Gothic" w:cs="Malgan Gothic"/>
          <w:sz w:val="30"/>
        </w:rPr>
        <w:t>선정된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주제는</w:t>
      </w:r>
      <w:r>
        <w:rPr>
          <w:rFonts w:ascii="Malgan Gothic" w:eastAsia="Malgan Gothic" w:hAnsi="Malgan Gothic" w:cs="Malgan Gothic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혁신도전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프로젝트추진단에서</w:t>
      </w:r>
      <w:r>
        <w:rPr>
          <w:rFonts w:ascii="Malgan Gothic" w:eastAsia="Malgan Gothic" w:hAnsi="Malgan Gothic" w:cs="Malgan Gothic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상세기획을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지원하고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기획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완료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후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국가</w:t>
      </w:r>
      <w:r>
        <w:rPr>
          <w:rFonts w:ascii="Malgan Gothic" w:eastAsia="Malgan Gothic" w:hAnsi="Malgan Gothic" w:cs="Malgan Gothic"/>
          <w:sz w:val="30"/>
        </w:rPr>
        <w:t xml:space="preserve">R&amp;D </w:t>
      </w:r>
      <w:r>
        <w:rPr>
          <w:rFonts w:ascii="Malgan Gothic" w:eastAsia="Malgan Gothic" w:hAnsi="Malgan Gothic" w:cs="Malgan Gothic"/>
          <w:sz w:val="30"/>
        </w:rPr>
        <w:t>예산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편성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우대</w:t>
      </w:r>
      <w:r>
        <w:rPr>
          <w:rFonts w:ascii="Malgan Gothic" w:eastAsia="Malgan Gothic" w:hAnsi="Malgan Gothic" w:cs="Malgan Gothic"/>
          <w:sz w:val="26"/>
        </w:rPr>
        <w:t>(</w:t>
      </w:r>
      <w:r>
        <w:rPr>
          <w:rFonts w:ascii="Malgan Gothic" w:eastAsia="Malgan Gothic" w:hAnsi="Malgan Gothic" w:cs="Malgan Gothic"/>
          <w:sz w:val="26"/>
        </w:rPr>
        <w:t>제도마련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검토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중</w:t>
      </w:r>
      <w:r>
        <w:rPr>
          <w:rFonts w:ascii="Malgan Gothic" w:eastAsia="Malgan Gothic" w:hAnsi="Malgan Gothic" w:cs="Malgan Gothic"/>
          <w:sz w:val="26"/>
        </w:rPr>
        <w:t>)</w:t>
      </w:r>
    </w:p>
    <w:p w:rsidR="007C7278" w:rsidRDefault="00D35A4D">
      <w:pPr>
        <w:spacing w:after="322"/>
        <w:ind w:left="82"/>
        <w:jc w:val="center"/>
      </w:pPr>
      <w:r>
        <w:rPr>
          <w:rFonts w:ascii="Malgan Gothic" w:eastAsia="Malgan Gothic" w:hAnsi="Malgan Gothic" w:cs="Malgan Gothic"/>
          <w:sz w:val="26"/>
        </w:rPr>
        <w:t xml:space="preserve">※ </w:t>
      </w:r>
      <w:r>
        <w:rPr>
          <w:rFonts w:ascii="Malgan Gothic" w:eastAsia="Malgan Gothic" w:hAnsi="Malgan Gothic" w:cs="Malgan Gothic"/>
          <w:sz w:val="26"/>
        </w:rPr>
        <w:t>내부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심사를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통해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우수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제안으로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선정되신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분들께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소정의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사례금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지급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예정</w:t>
      </w:r>
    </w:p>
    <w:p w:rsidR="007C7278" w:rsidRDefault="00D35A4D">
      <w:pPr>
        <w:spacing w:after="4" w:line="409" w:lineRule="auto"/>
        <w:ind w:left="149" w:hanging="149"/>
        <w:jc w:val="both"/>
      </w:pPr>
      <w:r>
        <w:rPr>
          <w:rFonts w:ascii="Malgan Gothic" w:eastAsia="Malgan Gothic" w:hAnsi="Malgan Gothic" w:cs="Malgan Gothic"/>
          <w:sz w:val="30"/>
        </w:rPr>
        <w:t xml:space="preserve">□ </w:t>
      </w:r>
      <w:r>
        <w:rPr>
          <w:rFonts w:ascii="Malgan Gothic" w:eastAsia="Malgan Gothic" w:hAnsi="Malgan Gothic" w:cs="Malgan Gothic"/>
          <w:sz w:val="30"/>
        </w:rPr>
        <w:t>발굴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분야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및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범위</w:t>
      </w:r>
      <w:r>
        <w:rPr>
          <w:rFonts w:ascii="Malgan Gothic" w:eastAsia="Malgan Gothic" w:hAnsi="Malgan Gothic" w:cs="Malgan Gothic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ㅇ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(</w:t>
      </w:r>
      <w:r>
        <w:rPr>
          <w:rFonts w:ascii="Malgan Gothic" w:eastAsia="Malgan Gothic" w:hAnsi="Malgan Gothic" w:cs="Malgan Gothic"/>
          <w:sz w:val="30"/>
        </w:rPr>
        <w:t>분야</w:t>
      </w:r>
      <w:r>
        <w:rPr>
          <w:rFonts w:ascii="Malgan Gothic" w:eastAsia="Malgan Gothic" w:hAnsi="Malgan Gothic" w:cs="Malgan Gothic"/>
          <w:sz w:val="30"/>
        </w:rPr>
        <w:t>) △</w:t>
      </w:r>
      <w:r>
        <w:rPr>
          <w:rFonts w:ascii="Malgan Gothic" w:eastAsia="Malgan Gothic" w:hAnsi="Malgan Gothic" w:cs="Malgan Gothic"/>
          <w:sz w:val="30"/>
        </w:rPr>
        <w:t>건강하고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행복한</w:t>
      </w:r>
      <w:r>
        <w:rPr>
          <w:rFonts w:ascii="Malgan Gothic" w:eastAsia="Malgan Gothic" w:hAnsi="Malgan Gothic" w:cs="Malgan Gothic"/>
          <w:sz w:val="30"/>
        </w:rPr>
        <w:t xml:space="preserve"> 100</w:t>
      </w:r>
      <w:r>
        <w:rPr>
          <w:rFonts w:ascii="Malgan Gothic" w:eastAsia="Malgan Gothic" w:hAnsi="Malgan Gothic" w:cs="Malgan Gothic"/>
          <w:sz w:val="30"/>
        </w:rPr>
        <w:t>세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시대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실현</w:t>
      </w:r>
      <w:r>
        <w:rPr>
          <w:rFonts w:ascii="Malgan Gothic" w:eastAsia="Malgan Gothic" w:hAnsi="Malgan Gothic" w:cs="Malgan Gothic"/>
          <w:sz w:val="30"/>
        </w:rPr>
        <w:t>, △</w:t>
      </w:r>
      <w:r>
        <w:rPr>
          <w:rFonts w:ascii="Malgan Gothic" w:eastAsia="Malgan Gothic" w:hAnsi="Malgan Gothic" w:cs="Malgan Gothic"/>
          <w:sz w:val="30"/>
        </w:rPr>
        <w:t>안전하고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쾌적한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사회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구현</w:t>
      </w:r>
      <w:r>
        <w:rPr>
          <w:rFonts w:ascii="Malgan Gothic" w:eastAsia="Malgan Gothic" w:hAnsi="Malgan Gothic" w:cs="Malgan Gothic"/>
          <w:sz w:val="30"/>
        </w:rPr>
        <w:t>,</w:t>
      </w:r>
    </w:p>
    <w:p w:rsidR="007C7278" w:rsidRDefault="00D35A4D">
      <w:pPr>
        <w:spacing w:after="39" w:line="349" w:lineRule="auto"/>
        <w:ind w:left="134" w:firstLine="451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1610000</wp:posOffset>
            </wp:positionH>
            <wp:positionV relativeFrom="paragraph">
              <wp:posOffset>348190</wp:posOffset>
            </wp:positionV>
            <wp:extent cx="223914" cy="242049"/>
            <wp:effectExtent l="0" t="0" r="0" b="0"/>
            <wp:wrapNone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914" cy="242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lgan Gothic" w:eastAsia="Malgan Gothic" w:hAnsi="Malgan Gothic" w:cs="Malgan Gothic"/>
          <w:sz w:val="30"/>
        </w:rPr>
        <w:t>△</w:t>
      </w:r>
      <w:r>
        <w:rPr>
          <w:rFonts w:ascii="Malgan Gothic" w:eastAsia="Malgan Gothic" w:hAnsi="Malgan Gothic" w:cs="Malgan Gothic"/>
          <w:sz w:val="30"/>
        </w:rPr>
        <w:t>대한민국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경제의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지속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발전</w:t>
      </w:r>
      <w:r>
        <w:rPr>
          <w:rFonts w:ascii="Malgan Gothic" w:eastAsia="Malgan Gothic" w:hAnsi="Malgan Gothic" w:cs="Malgan Gothic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ㅇ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(</w:t>
      </w:r>
      <w:r>
        <w:rPr>
          <w:rFonts w:ascii="Malgan Gothic" w:eastAsia="Malgan Gothic" w:hAnsi="Malgan Gothic" w:cs="Malgan Gothic"/>
          <w:sz w:val="30"/>
        </w:rPr>
        <w:t>범위</w:t>
      </w:r>
      <w:r>
        <w:rPr>
          <w:rFonts w:ascii="Malgan Gothic" w:eastAsia="Malgan Gothic" w:hAnsi="Malgan Gothic" w:cs="Malgan Gothic"/>
          <w:sz w:val="30"/>
        </w:rPr>
        <w:t xml:space="preserve">) </w:t>
      </w:r>
      <w:r>
        <w:rPr>
          <w:rFonts w:ascii="Malgan Gothic" w:eastAsia="Malgan Gothic" w:hAnsi="Malgan Gothic" w:cs="Malgan Gothic"/>
          <w:sz w:val="30"/>
        </w:rPr>
        <w:t>혁신적</w:t>
      </w:r>
      <w:r>
        <w:rPr>
          <w:rFonts w:ascii="Malgan Gothic" w:eastAsia="Malgan Gothic" w:hAnsi="Malgan Gothic" w:cs="Malgan Gothic"/>
          <w:sz w:val="30"/>
        </w:rPr>
        <w:t>‧</w:t>
      </w:r>
      <w:r>
        <w:rPr>
          <w:rFonts w:ascii="Malgan Gothic" w:eastAsia="Malgan Gothic" w:hAnsi="Malgan Gothic" w:cs="Malgan Gothic"/>
          <w:sz w:val="30"/>
        </w:rPr>
        <w:t>도전적으로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문제를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해결하고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실패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가능성이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높으나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성공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시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파급효과가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매우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큰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연구주제</w:t>
      </w:r>
    </w:p>
    <w:p w:rsidR="007C7278" w:rsidRDefault="00D35A4D">
      <w:pPr>
        <w:numPr>
          <w:ilvl w:val="0"/>
          <w:numId w:val="1"/>
        </w:numPr>
        <w:spacing w:after="204" w:line="269" w:lineRule="auto"/>
        <w:ind w:hanging="297"/>
        <w:jc w:val="both"/>
      </w:pPr>
      <w:proofErr w:type="spellStart"/>
      <w:r>
        <w:rPr>
          <w:rFonts w:ascii="Malgan Gothic" w:eastAsia="Malgan Gothic" w:hAnsi="Malgan Gothic" w:cs="Malgan Gothic"/>
          <w:sz w:val="30"/>
        </w:rPr>
        <w:t>문제정의로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시작하여</w:t>
      </w:r>
      <w:r>
        <w:rPr>
          <w:rFonts w:ascii="Malgan Gothic" w:eastAsia="Malgan Gothic" w:hAnsi="Malgan Gothic" w:cs="Malgan Gothic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임무설정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→ </w:t>
      </w:r>
      <w:r>
        <w:rPr>
          <w:rFonts w:ascii="Malgan Gothic" w:eastAsia="Malgan Gothic" w:hAnsi="Malgan Gothic" w:cs="Malgan Gothic"/>
          <w:sz w:val="30"/>
        </w:rPr>
        <w:t>연구수행</w:t>
      </w:r>
      <w:r>
        <w:rPr>
          <w:rFonts w:ascii="Malgan Gothic" w:eastAsia="Malgan Gothic" w:hAnsi="Malgan Gothic" w:cs="Malgan Gothic"/>
          <w:sz w:val="30"/>
        </w:rPr>
        <w:t xml:space="preserve"> → </w:t>
      </w:r>
      <w:proofErr w:type="spellStart"/>
      <w:r>
        <w:rPr>
          <w:rFonts w:ascii="Malgan Gothic" w:eastAsia="Malgan Gothic" w:hAnsi="Malgan Gothic" w:cs="Malgan Gothic"/>
          <w:sz w:val="30"/>
        </w:rPr>
        <w:t>현장적용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까지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임무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지향적으로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기획이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가능한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연구주제</w:t>
      </w:r>
    </w:p>
    <w:p w:rsidR="007C7278" w:rsidRDefault="00D35A4D">
      <w:pPr>
        <w:spacing w:after="65" w:line="269" w:lineRule="auto"/>
        <w:ind w:left="619" w:hanging="485"/>
        <w:jc w:val="both"/>
      </w:pPr>
      <w:proofErr w:type="spellStart"/>
      <w:r>
        <w:rPr>
          <w:rFonts w:ascii="Malgan Gothic" w:eastAsia="Malgan Gothic" w:hAnsi="Malgan Gothic" w:cs="Malgan Gothic"/>
          <w:sz w:val="30"/>
        </w:rPr>
        <w:t>ㅇ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(</w:t>
      </w:r>
      <w:r>
        <w:rPr>
          <w:rFonts w:ascii="Malgan Gothic" w:eastAsia="Malgan Gothic" w:hAnsi="Malgan Gothic" w:cs="Malgan Gothic"/>
          <w:sz w:val="30"/>
        </w:rPr>
        <w:t>조사대상</w:t>
      </w:r>
      <w:r>
        <w:rPr>
          <w:rFonts w:ascii="Malgan Gothic" w:eastAsia="Malgan Gothic" w:hAnsi="Malgan Gothic" w:cs="Malgan Gothic"/>
          <w:sz w:val="30"/>
        </w:rPr>
        <w:t xml:space="preserve">) </w:t>
      </w:r>
      <w:proofErr w:type="spellStart"/>
      <w:r>
        <w:rPr>
          <w:rFonts w:ascii="Malgan Gothic" w:eastAsia="Malgan Gothic" w:hAnsi="Malgan Gothic" w:cs="Malgan Gothic"/>
          <w:sz w:val="30"/>
        </w:rPr>
        <w:t>총사업비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100</w:t>
      </w:r>
      <w:r>
        <w:rPr>
          <w:rFonts w:ascii="Malgan Gothic" w:eastAsia="Malgan Gothic" w:hAnsi="Malgan Gothic" w:cs="Malgan Gothic"/>
          <w:sz w:val="30"/>
        </w:rPr>
        <w:t>억원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이상이며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사회</w:t>
      </w:r>
      <w:r>
        <w:rPr>
          <w:rFonts w:ascii="Malgan Gothic" w:eastAsia="Malgan Gothic" w:hAnsi="Malgan Gothic" w:cs="Malgan Gothic"/>
          <w:sz w:val="30"/>
        </w:rPr>
        <w:t>·</w:t>
      </w:r>
      <w:r>
        <w:rPr>
          <w:rFonts w:ascii="Malgan Gothic" w:eastAsia="Malgan Gothic" w:hAnsi="Malgan Gothic" w:cs="Malgan Gothic"/>
          <w:sz w:val="30"/>
        </w:rPr>
        <w:t>경제적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문제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해결을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위해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필요성이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큰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과학기술영역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신규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국가연구개발사업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연구주제</w:t>
      </w:r>
    </w:p>
    <w:p w:rsidR="007C7278" w:rsidRDefault="00D35A4D">
      <w:pPr>
        <w:spacing w:after="8"/>
        <w:ind w:left="389"/>
      </w:pPr>
      <w:r>
        <w:rPr>
          <w:rFonts w:ascii="Malgan Gothic" w:eastAsia="Malgan Gothic" w:hAnsi="Malgan Gothic" w:cs="Malgan Gothic"/>
          <w:sz w:val="26"/>
        </w:rPr>
        <w:t xml:space="preserve">※ </w:t>
      </w:r>
      <w:r>
        <w:rPr>
          <w:rFonts w:ascii="Malgan Gothic" w:eastAsia="Malgan Gothic" w:hAnsi="Malgan Gothic" w:cs="Malgan Gothic"/>
          <w:sz w:val="26"/>
        </w:rPr>
        <w:t>기존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기술의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  <w:u w:val="single" w:color="000000"/>
        </w:rPr>
        <w:t>단계적</w:t>
      </w:r>
      <w:r>
        <w:rPr>
          <w:rFonts w:ascii="Malgan Gothic" w:eastAsia="Malgan Gothic" w:hAnsi="Malgan Gothic" w:cs="Malgan Gothic"/>
          <w:sz w:val="26"/>
          <w:u w:val="single" w:color="000000"/>
        </w:rPr>
        <w:t xml:space="preserve"> </w:t>
      </w:r>
      <w:r>
        <w:rPr>
          <w:rFonts w:ascii="Malgan Gothic" w:eastAsia="Malgan Gothic" w:hAnsi="Malgan Gothic" w:cs="Malgan Gothic"/>
          <w:sz w:val="26"/>
          <w:u w:val="single" w:color="000000"/>
        </w:rPr>
        <w:t>개량을</w:t>
      </w:r>
      <w:r>
        <w:rPr>
          <w:rFonts w:ascii="Malgan Gothic" w:eastAsia="Malgan Gothic" w:hAnsi="Malgan Gothic" w:cs="Malgan Gothic"/>
          <w:sz w:val="26"/>
          <w:u w:val="single" w:color="000000"/>
        </w:rPr>
        <w:t xml:space="preserve"> </w:t>
      </w:r>
      <w:r>
        <w:rPr>
          <w:rFonts w:ascii="Malgan Gothic" w:eastAsia="Malgan Gothic" w:hAnsi="Malgan Gothic" w:cs="Malgan Gothic"/>
          <w:sz w:val="26"/>
          <w:u w:val="single" w:color="000000"/>
        </w:rPr>
        <w:t>통해</w:t>
      </w:r>
      <w:r>
        <w:rPr>
          <w:rFonts w:ascii="Malgan Gothic" w:eastAsia="Malgan Gothic" w:hAnsi="Malgan Gothic" w:cs="Malgan Gothic"/>
          <w:sz w:val="26"/>
          <w:u w:val="single" w:color="000000"/>
        </w:rPr>
        <w:t xml:space="preserve"> </w:t>
      </w:r>
      <w:r>
        <w:rPr>
          <w:rFonts w:ascii="Malgan Gothic" w:eastAsia="Malgan Gothic" w:hAnsi="Malgan Gothic" w:cs="Malgan Gothic"/>
          <w:sz w:val="26"/>
          <w:u w:val="single" w:color="000000"/>
        </w:rPr>
        <w:t>달성</w:t>
      </w:r>
      <w:r>
        <w:rPr>
          <w:rFonts w:ascii="Malgan Gothic" w:eastAsia="Malgan Gothic" w:hAnsi="Malgan Gothic" w:cs="Malgan Gothic"/>
          <w:sz w:val="26"/>
          <w:u w:val="single" w:color="000000"/>
        </w:rPr>
        <w:t xml:space="preserve"> </w:t>
      </w:r>
      <w:r>
        <w:rPr>
          <w:rFonts w:ascii="Malgan Gothic" w:eastAsia="Malgan Gothic" w:hAnsi="Malgan Gothic" w:cs="Malgan Gothic"/>
          <w:sz w:val="26"/>
          <w:u w:val="single" w:color="000000"/>
        </w:rPr>
        <w:t>가능한</w:t>
      </w:r>
      <w:r>
        <w:rPr>
          <w:rFonts w:ascii="Malgan Gothic" w:eastAsia="Malgan Gothic" w:hAnsi="Malgan Gothic" w:cs="Malgan Gothic"/>
          <w:sz w:val="26"/>
          <w:u w:val="single" w:color="000000"/>
        </w:rPr>
        <w:t xml:space="preserve"> </w:t>
      </w:r>
      <w:r>
        <w:rPr>
          <w:rFonts w:ascii="Malgan Gothic" w:eastAsia="Malgan Gothic" w:hAnsi="Malgan Gothic" w:cs="Malgan Gothic"/>
          <w:sz w:val="26"/>
          <w:u w:val="single" w:color="000000"/>
        </w:rPr>
        <w:t>연구주제는</w:t>
      </w:r>
      <w:r>
        <w:rPr>
          <w:rFonts w:ascii="Malgan Gothic" w:eastAsia="Malgan Gothic" w:hAnsi="Malgan Gothic" w:cs="Malgan Gothic"/>
          <w:sz w:val="26"/>
          <w:u w:val="single" w:color="000000"/>
        </w:rPr>
        <w:t xml:space="preserve"> </w:t>
      </w:r>
      <w:r>
        <w:rPr>
          <w:rFonts w:ascii="Malgan Gothic" w:eastAsia="Malgan Gothic" w:hAnsi="Malgan Gothic" w:cs="Malgan Gothic"/>
          <w:sz w:val="26"/>
          <w:u w:val="single" w:color="000000"/>
        </w:rPr>
        <w:t>가급적</w:t>
      </w:r>
      <w:r>
        <w:rPr>
          <w:rFonts w:ascii="Malgan Gothic" w:eastAsia="Malgan Gothic" w:hAnsi="Malgan Gothic" w:cs="Malgan Gothic"/>
          <w:sz w:val="26"/>
          <w:u w:val="single" w:color="000000"/>
        </w:rPr>
        <w:t xml:space="preserve"> </w:t>
      </w:r>
      <w:r>
        <w:rPr>
          <w:rFonts w:ascii="Malgan Gothic" w:eastAsia="Malgan Gothic" w:hAnsi="Malgan Gothic" w:cs="Malgan Gothic"/>
          <w:sz w:val="26"/>
          <w:u w:val="single" w:color="000000"/>
        </w:rPr>
        <w:t>배제</w:t>
      </w:r>
    </w:p>
    <w:p w:rsidR="007C7278" w:rsidRDefault="00D35A4D">
      <w:pPr>
        <w:spacing w:after="212" w:line="262" w:lineRule="auto"/>
        <w:ind w:left="772" w:hanging="398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5456043</wp:posOffset>
            </wp:positionH>
            <wp:positionV relativeFrom="paragraph">
              <wp:posOffset>-4</wp:posOffset>
            </wp:positionV>
            <wp:extent cx="179731" cy="210083"/>
            <wp:effectExtent l="0" t="0" r="0" b="0"/>
            <wp:wrapNone/>
            <wp:docPr id="238" name="Picture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731" cy="210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lgan Gothic" w:eastAsia="Malgan Gothic" w:hAnsi="Malgan Gothic" w:cs="Malgan Gothic"/>
          <w:sz w:val="26"/>
        </w:rPr>
        <w:t xml:space="preserve">※ </w:t>
      </w:r>
      <w:r>
        <w:rPr>
          <w:rFonts w:ascii="Malgan Gothic" w:eastAsia="Malgan Gothic" w:hAnsi="Malgan Gothic" w:cs="Malgan Gothic"/>
          <w:sz w:val="26"/>
        </w:rPr>
        <w:t>아이디어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검증을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위한</w:t>
      </w:r>
      <w:r>
        <w:rPr>
          <w:rFonts w:ascii="Malgan Gothic" w:eastAsia="Malgan Gothic" w:hAnsi="Malgan Gothic" w:cs="Malgan Gothic"/>
          <w:sz w:val="26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26"/>
        </w:rPr>
        <w:t>탐색형</w:t>
      </w:r>
      <w:proofErr w:type="spellEnd"/>
      <w:r>
        <w:rPr>
          <w:rFonts w:ascii="Malgan Gothic" w:eastAsia="Malgan Gothic" w:hAnsi="Malgan Gothic" w:cs="Malgan Gothic"/>
          <w:sz w:val="26"/>
        </w:rPr>
        <w:t>(</w:t>
      </w:r>
      <w:proofErr w:type="spellStart"/>
      <w:r>
        <w:rPr>
          <w:rFonts w:ascii="Malgan Gothic" w:eastAsia="Malgan Gothic" w:hAnsi="Malgan Gothic" w:cs="Malgan Gothic"/>
          <w:sz w:val="26"/>
        </w:rPr>
        <w:t>비예타규모</w:t>
      </w:r>
      <w:proofErr w:type="spellEnd"/>
      <w:r>
        <w:rPr>
          <w:rFonts w:ascii="Malgan Gothic" w:eastAsia="Malgan Gothic" w:hAnsi="Malgan Gothic" w:cs="Malgan Gothic"/>
          <w:sz w:val="26"/>
        </w:rPr>
        <w:t>)</w:t>
      </w:r>
      <w:r>
        <w:rPr>
          <w:rFonts w:ascii="Malgan Gothic" w:eastAsia="Malgan Gothic" w:hAnsi="Malgan Gothic" w:cs="Malgan Gothic"/>
          <w:sz w:val="26"/>
        </w:rPr>
        <w:t>과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아이디어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구현에서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사업화</w:t>
      </w:r>
      <w:r>
        <w:rPr>
          <w:rFonts w:ascii="Malgan Gothic" w:eastAsia="Malgan Gothic" w:hAnsi="Malgan Gothic" w:cs="Malgan Gothic"/>
          <w:sz w:val="26"/>
        </w:rPr>
        <w:t>‧</w:t>
      </w:r>
      <w:r>
        <w:rPr>
          <w:rFonts w:ascii="Malgan Gothic" w:eastAsia="Malgan Gothic" w:hAnsi="Malgan Gothic" w:cs="Malgan Gothic"/>
          <w:sz w:val="26"/>
        </w:rPr>
        <w:t>실증까지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포괄하는</w:t>
      </w:r>
      <w:r>
        <w:rPr>
          <w:rFonts w:ascii="Malgan Gothic" w:eastAsia="Malgan Gothic" w:hAnsi="Malgan Gothic" w:cs="Malgan Gothic"/>
          <w:sz w:val="26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26"/>
        </w:rPr>
        <w:t>패키지형</w:t>
      </w:r>
      <w:proofErr w:type="spellEnd"/>
      <w:r>
        <w:rPr>
          <w:rFonts w:ascii="Malgan Gothic" w:eastAsia="Malgan Gothic" w:hAnsi="Malgan Gothic" w:cs="Malgan Gothic"/>
          <w:sz w:val="26"/>
        </w:rPr>
        <w:t>(</w:t>
      </w:r>
      <w:proofErr w:type="spellStart"/>
      <w:r>
        <w:rPr>
          <w:rFonts w:ascii="Malgan Gothic" w:eastAsia="Malgan Gothic" w:hAnsi="Malgan Gothic" w:cs="Malgan Gothic"/>
          <w:sz w:val="26"/>
        </w:rPr>
        <w:t>예타규모</w:t>
      </w:r>
      <w:proofErr w:type="spellEnd"/>
      <w:r>
        <w:rPr>
          <w:rFonts w:ascii="Malgan Gothic" w:eastAsia="Malgan Gothic" w:hAnsi="Malgan Gothic" w:cs="Malgan Gothic"/>
          <w:sz w:val="26"/>
        </w:rPr>
        <w:t>)</w:t>
      </w:r>
      <w:r>
        <w:rPr>
          <w:rFonts w:ascii="Malgan Gothic" w:eastAsia="Malgan Gothic" w:hAnsi="Malgan Gothic" w:cs="Malgan Gothic"/>
          <w:sz w:val="26"/>
        </w:rPr>
        <w:t>으로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유형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구분</w:t>
      </w:r>
    </w:p>
    <w:p w:rsidR="007C7278" w:rsidRDefault="00D35A4D">
      <w:pPr>
        <w:spacing w:after="4" w:line="399" w:lineRule="auto"/>
        <w:ind w:left="149" w:hanging="149"/>
        <w:jc w:val="both"/>
      </w:pPr>
      <w:r>
        <w:rPr>
          <w:rFonts w:ascii="Malgan Gothic" w:eastAsia="Malgan Gothic" w:hAnsi="Malgan Gothic" w:cs="Malgan Gothic"/>
          <w:sz w:val="30"/>
        </w:rPr>
        <w:t xml:space="preserve">□ </w:t>
      </w:r>
      <w:r>
        <w:rPr>
          <w:rFonts w:ascii="Malgan Gothic" w:eastAsia="Malgan Gothic" w:hAnsi="Malgan Gothic" w:cs="Malgan Gothic"/>
          <w:sz w:val="30"/>
        </w:rPr>
        <w:t>제출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기한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및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방법</w:t>
      </w:r>
      <w:r>
        <w:rPr>
          <w:rFonts w:ascii="Malgan Gothic" w:eastAsia="Malgan Gothic" w:hAnsi="Malgan Gothic" w:cs="Malgan Gothic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ㅇ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제출기한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및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방법</w:t>
      </w:r>
      <w:proofErr w:type="gramStart"/>
      <w:r>
        <w:rPr>
          <w:rFonts w:ascii="Malgan Gothic" w:eastAsia="Malgan Gothic" w:hAnsi="Malgan Gothic" w:cs="Malgan Gothic"/>
          <w:sz w:val="30"/>
        </w:rPr>
        <w:t xml:space="preserve">: </w:t>
      </w:r>
      <w:r>
        <w:rPr>
          <w:rFonts w:ascii="Malgan Gothic" w:eastAsia="Malgan Gothic" w:hAnsi="Malgan Gothic" w:cs="Malgan Gothic"/>
          <w:sz w:val="30"/>
          <w:shd w:val="clear" w:color="auto" w:fill="FFFF00"/>
        </w:rPr>
        <w:t>’23</w:t>
      </w:r>
      <w:proofErr w:type="gramEnd"/>
      <w:r>
        <w:rPr>
          <w:rFonts w:ascii="Malgan Gothic" w:eastAsia="Malgan Gothic" w:hAnsi="Malgan Gothic" w:cs="Malgan Gothic"/>
          <w:sz w:val="30"/>
          <w:shd w:val="clear" w:color="auto" w:fill="FFFF00"/>
        </w:rPr>
        <w:t>. 11. 30</w:t>
      </w:r>
      <w:proofErr w:type="gramStart"/>
      <w:r>
        <w:rPr>
          <w:rFonts w:ascii="Malgan Gothic" w:eastAsia="Malgan Gothic" w:hAnsi="Malgan Gothic" w:cs="Malgan Gothic"/>
          <w:sz w:val="30"/>
          <w:shd w:val="clear" w:color="auto" w:fill="FFFF00"/>
        </w:rPr>
        <w:t>.</w:t>
      </w:r>
      <w:r>
        <w:rPr>
          <w:rFonts w:ascii="Malgan Gothic" w:eastAsia="Malgan Gothic" w:hAnsi="Malgan Gothic" w:cs="Malgan Gothic"/>
          <w:sz w:val="26"/>
          <w:shd w:val="clear" w:color="auto" w:fill="FFFF00"/>
        </w:rPr>
        <w:t>(</w:t>
      </w:r>
      <w:proofErr w:type="gramEnd"/>
      <w:r>
        <w:rPr>
          <w:rFonts w:ascii="Malgan Gothic" w:eastAsia="Malgan Gothic" w:hAnsi="Malgan Gothic" w:cs="Malgan Gothic"/>
          <w:sz w:val="26"/>
          <w:shd w:val="clear" w:color="auto" w:fill="FFFF00"/>
        </w:rPr>
        <w:t>목</w:t>
      </w:r>
      <w:r>
        <w:rPr>
          <w:rFonts w:ascii="Malgan Gothic" w:eastAsia="Malgan Gothic" w:hAnsi="Malgan Gothic" w:cs="Malgan Gothic"/>
          <w:sz w:val="26"/>
          <w:shd w:val="clear" w:color="auto" w:fill="FFFF00"/>
        </w:rPr>
        <w:t xml:space="preserve">) </w:t>
      </w:r>
      <w:r>
        <w:rPr>
          <w:rFonts w:ascii="Malgan Gothic" w:eastAsia="Malgan Gothic" w:hAnsi="Malgan Gothic" w:cs="Malgan Gothic"/>
          <w:sz w:val="30"/>
          <w:shd w:val="clear" w:color="auto" w:fill="FFFF00"/>
        </w:rPr>
        <w:t xml:space="preserve">24:00 </w:t>
      </w:r>
      <w:r>
        <w:rPr>
          <w:rFonts w:ascii="Malgan Gothic" w:eastAsia="Malgan Gothic" w:hAnsi="Malgan Gothic" w:cs="Malgan Gothic"/>
          <w:sz w:val="30"/>
          <w:shd w:val="clear" w:color="auto" w:fill="FFFF00"/>
        </w:rPr>
        <w:t>접수마감</w:t>
      </w:r>
      <w:r>
        <w:rPr>
          <w:rFonts w:ascii="Malgan Gothic" w:eastAsia="Malgan Gothic" w:hAnsi="Malgan Gothic" w:cs="Malgan Gothic"/>
          <w:sz w:val="30"/>
        </w:rPr>
        <w:t xml:space="preserve">, </w:t>
      </w:r>
      <w:r>
        <w:rPr>
          <w:rFonts w:ascii="Malgan Gothic" w:eastAsia="Malgan Gothic" w:hAnsi="Malgan Gothic" w:cs="Malgan Gothic"/>
          <w:sz w:val="30"/>
        </w:rPr>
        <w:t>홈페이지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접속</w:t>
      </w:r>
      <w:r>
        <w:rPr>
          <w:rFonts w:ascii="Malgan Gothic" w:eastAsia="Malgan Gothic" w:hAnsi="Malgan Gothic" w:cs="Malgan Gothic"/>
          <w:sz w:val="30"/>
        </w:rPr>
        <w:t xml:space="preserve">* </w:t>
      </w:r>
      <w:r>
        <w:rPr>
          <w:rFonts w:ascii="Malgan Gothic" w:eastAsia="Malgan Gothic" w:hAnsi="Malgan Gothic" w:cs="Malgan Gothic"/>
          <w:sz w:val="30"/>
        </w:rPr>
        <w:t>제출</w:t>
      </w:r>
    </w:p>
    <w:p w:rsidR="007C7278" w:rsidRDefault="00D35A4D">
      <w:pPr>
        <w:spacing w:after="300" w:line="262" w:lineRule="auto"/>
        <w:ind w:left="621" w:hanging="247"/>
      </w:pPr>
      <w:r>
        <w:rPr>
          <w:rFonts w:ascii="Malgan Gothic" w:eastAsia="Malgan Gothic" w:hAnsi="Malgan Gothic" w:cs="Malgan Gothic"/>
          <w:sz w:val="26"/>
        </w:rPr>
        <w:t xml:space="preserve">* K2Base </w:t>
      </w:r>
      <w:r>
        <w:rPr>
          <w:rFonts w:ascii="Malgan Gothic" w:eastAsia="Malgan Gothic" w:hAnsi="Malgan Gothic" w:cs="Malgan Gothic"/>
          <w:sz w:val="26"/>
        </w:rPr>
        <w:t>홈페이지</w:t>
      </w:r>
      <w:hyperlink r:id="rId9">
        <w:r>
          <w:rPr>
            <w:rFonts w:ascii="Malgan Gothic" w:eastAsia="Malgan Gothic" w:hAnsi="Malgan Gothic" w:cs="Malgan Gothic"/>
            <w:sz w:val="26"/>
          </w:rPr>
          <w:t>(</w:t>
        </w:r>
      </w:hyperlink>
      <w:hyperlink r:id="rId10">
        <w:r>
          <w:rPr>
            <w:rFonts w:ascii="Malgan Gothic" w:eastAsia="Malgan Gothic" w:hAnsi="Malgan Gothic" w:cs="Malgan Gothic"/>
            <w:color w:val="0000FF"/>
            <w:sz w:val="26"/>
            <w:u w:val="single" w:color="0000FF"/>
          </w:rPr>
          <w:t>www.k2base.re.kr</w:t>
        </w:r>
      </w:hyperlink>
      <w:r>
        <w:rPr>
          <w:rFonts w:ascii="Malgan Gothic" w:eastAsia="Malgan Gothic" w:hAnsi="Malgan Gothic" w:cs="Malgan Gothic"/>
          <w:sz w:val="26"/>
        </w:rPr>
        <w:t xml:space="preserve">) → </w:t>
      </w:r>
      <w:r>
        <w:rPr>
          <w:rFonts w:ascii="Malgan Gothic" w:eastAsia="Malgan Gothic" w:hAnsi="Malgan Gothic" w:cs="Malgan Gothic"/>
          <w:sz w:val="26"/>
        </w:rPr>
        <w:t>업무지원</w:t>
      </w:r>
      <w:r>
        <w:rPr>
          <w:rFonts w:ascii="Malgan Gothic" w:eastAsia="Malgan Gothic" w:hAnsi="Malgan Gothic" w:cs="Malgan Gothic"/>
          <w:sz w:val="26"/>
        </w:rPr>
        <w:t xml:space="preserve"> → </w:t>
      </w:r>
      <w:r>
        <w:rPr>
          <w:rFonts w:ascii="Malgan Gothic" w:eastAsia="Malgan Gothic" w:hAnsi="Malgan Gothic" w:cs="Malgan Gothic"/>
          <w:sz w:val="26"/>
        </w:rPr>
        <w:t>협업</w:t>
      </w:r>
      <w:r>
        <w:rPr>
          <w:rFonts w:ascii="Malgan Gothic" w:eastAsia="Malgan Gothic" w:hAnsi="Malgan Gothic" w:cs="Malgan Gothic"/>
          <w:sz w:val="26"/>
        </w:rPr>
        <w:t>·</w:t>
      </w:r>
      <w:r>
        <w:rPr>
          <w:rFonts w:ascii="Malgan Gothic" w:eastAsia="Malgan Gothic" w:hAnsi="Malgan Gothic" w:cs="Malgan Gothic"/>
          <w:sz w:val="26"/>
        </w:rPr>
        <w:t>지원</w:t>
      </w:r>
      <w:r>
        <w:rPr>
          <w:rFonts w:ascii="Malgan Gothic" w:eastAsia="Malgan Gothic" w:hAnsi="Malgan Gothic" w:cs="Malgan Gothic"/>
          <w:sz w:val="26"/>
        </w:rPr>
        <w:t xml:space="preserve"> → </w:t>
      </w:r>
      <w:r>
        <w:rPr>
          <w:rFonts w:ascii="Malgan Gothic" w:eastAsia="Malgan Gothic" w:hAnsi="Malgan Gothic" w:cs="Malgan Gothic"/>
          <w:sz w:val="26"/>
        </w:rPr>
        <w:t>혁신도전프로젝트</w:t>
      </w:r>
      <w:r>
        <w:rPr>
          <w:rFonts w:ascii="Malgan Gothic" w:eastAsia="Malgan Gothic" w:hAnsi="Malgan Gothic" w:cs="Malgan Gothic"/>
          <w:sz w:val="26"/>
        </w:rPr>
        <w:t xml:space="preserve"> → </w:t>
      </w:r>
      <w:proofErr w:type="spellStart"/>
      <w:r>
        <w:rPr>
          <w:rFonts w:ascii="Malgan Gothic" w:eastAsia="Malgan Gothic" w:hAnsi="Malgan Gothic" w:cs="Malgan Gothic"/>
          <w:sz w:val="26"/>
        </w:rPr>
        <w:t>연구테마</w:t>
      </w:r>
      <w:proofErr w:type="spellEnd"/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제안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작성</w:t>
      </w:r>
      <w:r>
        <w:rPr>
          <w:rFonts w:ascii="Malgan Gothic" w:eastAsia="Malgan Gothic" w:hAnsi="Malgan Gothic" w:cs="Malgan Gothic"/>
          <w:sz w:val="26"/>
        </w:rPr>
        <w:t>(</w:t>
      </w:r>
      <w:r>
        <w:rPr>
          <w:rFonts w:ascii="Malgan Gothic" w:eastAsia="Malgan Gothic" w:hAnsi="Malgan Gothic" w:cs="Malgan Gothic"/>
          <w:sz w:val="26"/>
        </w:rPr>
        <w:t>로그인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필수</w:t>
      </w:r>
      <w:r>
        <w:rPr>
          <w:rFonts w:ascii="Malgan Gothic" w:eastAsia="Malgan Gothic" w:hAnsi="Malgan Gothic" w:cs="Malgan Gothic"/>
          <w:sz w:val="26"/>
        </w:rPr>
        <w:t>)</w:t>
      </w:r>
    </w:p>
    <w:p w:rsidR="007C7278" w:rsidRDefault="00D35A4D">
      <w:pPr>
        <w:spacing w:after="4" w:line="389" w:lineRule="auto"/>
        <w:ind w:left="142" w:right="350" w:hanging="142"/>
        <w:jc w:val="both"/>
      </w:pPr>
      <w:r>
        <w:rPr>
          <w:rFonts w:ascii="Malgan Gothic" w:eastAsia="Malgan Gothic" w:hAnsi="Malgan Gothic" w:cs="Malgan Gothic"/>
          <w:sz w:val="30"/>
        </w:rPr>
        <w:lastRenderedPageBreak/>
        <w:t xml:space="preserve">□ </w:t>
      </w:r>
      <w:r>
        <w:rPr>
          <w:rFonts w:ascii="Malgan Gothic" w:eastAsia="Malgan Gothic" w:hAnsi="Malgan Gothic" w:cs="Malgan Gothic"/>
          <w:sz w:val="30"/>
        </w:rPr>
        <w:t>협조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요청</w:t>
      </w:r>
      <w:r>
        <w:rPr>
          <w:rFonts w:ascii="Malgan Gothic" w:eastAsia="Malgan Gothic" w:hAnsi="Malgan Gothic" w:cs="Malgan Gothic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ㅇ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기관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내부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구성원</w:t>
      </w:r>
      <w:r>
        <w:rPr>
          <w:rFonts w:ascii="Malgan Gothic" w:eastAsia="Malgan Gothic" w:hAnsi="Malgan Gothic" w:cs="Malgan Gothic"/>
          <w:sz w:val="30"/>
        </w:rPr>
        <w:t xml:space="preserve">, </w:t>
      </w:r>
      <w:r>
        <w:rPr>
          <w:rFonts w:ascii="Malgan Gothic" w:eastAsia="Malgan Gothic" w:hAnsi="Malgan Gothic" w:cs="Malgan Gothic"/>
          <w:sz w:val="30"/>
        </w:rPr>
        <w:t>소속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회원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또는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회원사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등에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공문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내용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전달</w:t>
      </w:r>
      <w:r>
        <w:rPr>
          <w:rFonts w:ascii="Malgan Gothic" w:eastAsia="Malgan Gothic" w:hAnsi="Malgan Gothic" w:cs="Malgan Gothic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ㅇ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‘</w:t>
      </w:r>
      <w:r>
        <w:rPr>
          <w:rFonts w:ascii="Malgan Gothic" w:eastAsia="Malgan Gothic" w:hAnsi="Malgan Gothic" w:cs="Malgan Gothic"/>
          <w:sz w:val="30"/>
        </w:rPr>
        <w:t>붙임</w:t>
      </w:r>
      <w:r>
        <w:rPr>
          <w:rFonts w:ascii="Malgan Gothic" w:eastAsia="Malgan Gothic" w:hAnsi="Malgan Gothic" w:cs="Malgan Gothic"/>
          <w:sz w:val="30"/>
        </w:rPr>
        <w:t>2’</w:t>
      </w:r>
      <w:r>
        <w:rPr>
          <w:rFonts w:ascii="Malgan Gothic" w:eastAsia="Malgan Gothic" w:hAnsi="Malgan Gothic" w:cs="Malgan Gothic"/>
          <w:sz w:val="30"/>
        </w:rPr>
        <w:t>의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안내문을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기관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내부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게시판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및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외부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홈페이지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등에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게시</w:t>
      </w:r>
    </w:p>
    <w:p w:rsidR="007C7278" w:rsidRDefault="00D35A4D">
      <w:pPr>
        <w:spacing w:after="0"/>
        <w:ind w:left="231"/>
        <w:jc w:val="center"/>
      </w:pPr>
      <w:r>
        <w:rPr>
          <w:rFonts w:ascii="Malgan Gothic" w:eastAsia="Malgan Gothic" w:hAnsi="Malgan Gothic" w:cs="Malgan Gothic"/>
          <w:sz w:val="26"/>
        </w:rPr>
        <w:t xml:space="preserve">※ </w:t>
      </w:r>
      <w:r>
        <w:rPr>
          <w:rFonts w:ascii="Malgan Gothic" w:eastAsia="Malgan Gothic" w:hAnsi="Malgan Gothic" w:cs="Malgan Gothic"/>
          <w:sz w:val="26"/>
        </w:rPr>
        <w:t>안내문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클릭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시</w:t>
      </w:r>
      <w:r>
        <w:rPr>
          <w:rFonts w:ascii="Malgan Gothic" w:eastAsia="Malgan Gothic" w:hAnsi="Malgan Gothic" w:cs="Malgan Gothic"/>
          <w:sz w:val="26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26"/>
        </w:rPr>
        <w:t>바로가기</w:t>
      </w:r>
      <w:proofErr w:type="spellEnd"/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설정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요청</w:t>
      </w:r>
      <w:r>
        <w:rPr>
          <w:rFonts w:ascii="Malgan Gothic" w:eastAsia="Malgan Gothic" w:hAnsi="Malgan Gothic" w:cs="Malgan Gothic"/>
          <w:sz w:val="26"/>
        </w:rPr>
        <w:t xml:space="preserve">(URL: </w:t>
      </w:r>
      <w:hyperlink r:id="rId11">
        <w:r>
          <w:rPr>
            <w:rFonts w:ascii="Malgan Gothic" w:eastAsia="Malgan Gothic" w:hAnsi="Malgan Gothic" w:cs="Malgan Gothic"/>
            <w:color w:val="0000FF"/>
            <w:sz w:val="26"/>
            <w:u w:val="single" w:color="0000FF"/>
          </w:rPr>
          <w:t>https://www.k2base.re.kr/karpa/intro.do</w:t>
        </w:r>
      </w:hyperlink>
      <w:r>
        <w:rPr>
          <w:rFonts w:ascii="Malgan Gothic" w:eastAsia="Malgan Gothic" w:hAnsi="Malgan Gothic" w:cs="Malgan Gothic"/>
          <w:sz w:val="26"/>
        </w:rPr>
        <w:t>)</w:t>
      </w:r>
    </w:p>
    <w:tbl>
      <w:tblPr>
        <w:tblStyle w:val="TableGrid"/>
        <w:tblpPr w:vertAnchor="text" w:tblpX="2" w:tblpY="-122"/>
        <w:tblOverlap w:val="never"/>
        <w:tblW w:w="1195" w:type="dxa"/>
        <w:tblInd w:w="0" w:type="dxa"/>
        <w:tblCellMar>
          <w:top w:w="98" w:type="dxa"/>
          <w:left w:w="185" w:type="dxa"/>
          <w:bottom w:w="0" w:type="dxa"/>
          <w:right w:w="186" w:type="dxa"/>
        </w:tblCellMar>
        <w:tblLook w:val="04A0" w:firstRow="1" w:lastRow="0" w:firstColumn="1" w:lastColumn="0" w:noHBand="0" w:noVBand="1"/>
      </w:tblPr>
      <w:tblGrid>
        <w:gridCol w:w="1366"/>
      </w:tblGrid>
      <w:tr w:rsidR="007C7278">
        <w:trPr>
          <w:trHeight w:val="566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342DBE"/>
          </w:tcPr>
          <w:p w:rsidR="007C7278" w:rsidRDefault="00D35A4D">
            <w:pPr>
              <w:spacing w:after="0"/>
              <w:jc w:val="both"/>
            </w:pPr>
            <w:r>
              <w:rPr>
                <w:rFonts w:ascii="Malgan Gothic" w:eastAsia="Malgan Gothic" w:hAnsi="Malgan Gothic" w:cs="Malgan Gothic"/>
                <w:color w:val="FFFFFF"/>
                <w:sz w:val="32"/>
                <w:bdr w:val="single" w:sz="23" w:space="0" w:color="1B1760"/>
              </w:rPr>
              <w:t>참고</w:t>
            </w:r>
            <w:r>
              <w:rPr>
                <w:rFonts w:ascii="Malgan Gothic" w:eastAsia="Malgan Gothic" w:hAnsi="Malgan Gothic" w:cs="Malgan Gothic"/>
                <w:color w:val="FFFFFF"/>
                <w:sz w:val="32"/>
                <w:bdr w:val="single" w:sz="23" w:space="0" w:color="1B1760"/>
              </w:rPr>
              <w:t>1</w:t>
            </w:r>
          </w:p>
        </w:tc>
      </w:tr>
    </w:tbl>
    <w:p w:rsidR="007C7278" w:rsidRDefault="00D35A4D">
      <w:pPr>
        <w:pStyle w:val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830132</wp:posOffset>
                </wp:positionH>
                <wp:positionV relativeFrom="paragraph">
                  <wp:posOffset>-77380</wp:posOffset>
                </wp:positionV>
                <wp:extent cx="5286972" cy="18275"/>
                <wp:effectExtent l="0" t="0" r="0" b="0"/>
                <wp:wrapSquare wrapText="bothSides"/>
                <wp:docPr id="191837" name="Group 191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972" cy="18275"/>
                          <a:chOff x="0" y="0"/>
                          <a:chExt cx="5286972" cy="18275"/>
                        </a:xfrm>
                      </wpg:grpSpPr>
                      <wps:wsp>
                        <wps:cNvPr id="365" name="Shape 365"/>
                        <wps:cNvSpPr/>
                        <wps:spPr>
                          <a:xfrm>
                            <a:off x="0" y="0"/>
                            <a:ext cx="5286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972">
                                <a:moveTo>
                                  <a:pt x="0" y="0"/>
                                </a:moveTo>
                                <a:lnTo>
                                  <a:pt x="5286972" y="0"/>
                                </a:lnTo>
                              </a:path>
                            </a:pathLst>
                          </a:custGeom>
                          <a:ln w="18275" cap="flat">
                            <a:miter lim="127000"/>
                          </a:ln>
                        </wps:spPr>
                        <wps:style>
                          <a:lnRef idx="1">
                            <a:srgbClr val="1B17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0" y="0"/>
                            <a:ext cx="5286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972">
                                <a:moveTo>
                                  <a:pt x="0" y="0"/>
                                </a:moveTo>
                                <a:lnTo>
                                  <a:pt x="5286972" y="0"/>
                                </a:lnTo>
                              </a:path>
                            </a:pathLst>
                          </a:custGeom>
                          <a:ln w="18275" cap="flat">
                            <a:miter lim="127000"/>
                          </a:ln>
                        </wps:spPr>
                        <wps:style>
                          <a:lnRef idx="1">
                            <a:srgbClr val="1B17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1837" style="width:416.297pt;height:1.439pt;position:absolute;mso-position-horizontal-relative:text;mso-position-horizontal:absolute;margin-left:65.3647pt;mso-position-vertical-relative:text;margin-top:-6.09299pt;" coordsize="52869,182">
                <v:shape id="Shape 365" style="position:absolute;width:52869;height:0;left:0;top:0;" coordsize="5286972,0" path="m0,0l5286972,0">
                  <v:stroke weight="1.439pt" endcap="flat" joinstyle="miter" miterlimit="10" on="true" color="#1b1760"/>
                  <v:fill on="false" color="#000000" opacity="0"/>
                </v:shape>
                <v:shape id="Shape 372" style="position:absolute;width:52869;height:0;left:0;top:0;" coordsize="5286972,0" path="m0,0l5286972,0">
                  <v:stroke weight="1.439pt" endcap="flat" joinstyle="miter" miterlimit="10" on="true" color="#1b176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830132</wp:posOffset>
                </wp:positionH>
                <wp:positionV relativeFrom="paragraph">
                  <wp:posOffset>281889</wp:posOffset>
                </wp:positionV>
                <wp:extent cx="5286972" cy="18275"/>
                <wp:effectExtent l="0" t="0" r="0" b="0"/>
                <wp:wrapSquare wrapText="bothSides"/>
                <wp:docPr id="191838" name="Group 191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972" cy="18275"/>
                          <a:chOff x="0" y="0"/>
                          <a:chExt cx="5286972" cy="18275"/>
                        </a:xfrm>
                      </wpg:grpSpPr>
                      <wps:wsp>
                        <wps:cNvPr id="367" name="Shape 367"/>
                        <wps:cNvSpPr/>
                        <wps:spPr>
                          <a:xfrm>
                            <a:off x="0" y="0"/>
                            <a:ext cx="5286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972">
                                <a:moveTo>
                                  <a:pt x="0" y="0"/>
                                </a:moveTo>
                                <a:lnTo>
                                  <a:pt x="5286972" y="0"/>
                                </a:lnTo>
                              </a:path>
                            </a:pathLst>
                          </a:custGeom>
                          <a:ln w="18275" cap="flat">
                            <a:miter lim="127000"/>
                          </a:ln>
                        </wps:spPr>
                        <wps:style>
                          <a:lnRef idx="1">
                            <a:srgbClr val="1B17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0" y="0"/>
                            <a:ext cx="5286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972">
                                <a:moveTo>
                                  <a:pt x="0" y="0"/>
                                </a:moveTo>
                                <a:lnTo>
                                  <a:pt x="5286972" y="0"/>
                                </a:lnTo>
                              </a:path>
                            </a:pathLst>
                          </a:custGeom>
                          <a:ln w="18275" cap="flat">
                            <a:miter lim="127000"/>
                          </a:ln>
                        </wps:spPr>
                        <wps:style>
                          <a:lnRef idx="1">
                            <a:srgbClr val="1B17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1838" style="width:416.297pt;height:1.439pt;position:absolute;mso-position-horizontal-relative:text;mso-position-horizontal:absolute;margin-left:65.3647pt;mso-position-vertical-relative:text;margin-top:22.196pt;" coordsize="52869,182">
                <v:shape id="Shape 367" style="position:absolute;width:52869;height:0;left:0;top:0;" coordsize="5286972,0" path="m0,0l5286972,0">
                  <v:stroke weight="1.439pt" endcap="flat" joinstyle="miter" miterlimit="10" on="true" color="#1b1760"/>
                  <v:fill on="false" color="#000000" opacity="0"/>
                </v:shape>
                <v:shape id="Shape 371" style="position:absolute;width:52869;height:0;left:0;top:0;" coordsize="5286972,0" path="m0,0l5286972,0">
                  <v:stroke weight="1.439pt" endcap="flat" joinstyle="miter" miterlimit="10" on="true" color="#1b176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</w:t>
      </w:r>
      <w:r>
        <w:rPr>
          <w:rFonts w:ascii="Haansoft Batang" w:eastAsia="Haansoft Batang" w:hAnsi="Haansoft Batang" w:cs="Haansoft Batang"/>
        </w:rPr>
        <w:t>｢</w:t>
      </w:r>
      <w:proofErr w:type="spellStart"/>
      <w:r>
        <w:t>혁신도전</w:t>
      </w:r>
      <w:proofErr w:type="spellEnd"/>
      <w:r>
        <w:t xml:space="preserve"> </w:t>
      </w:r>
      <w:r>
        <w:t>프로젝트</w:t>
      </w:r>
      <w:r>
        <w:rPr>
          <w:rFonts w:ascii="Haansoft Batang" w:eastAsia="Haansoft Batang" w:hAnsi="Haansoft Batang" w:cs="Haansoft Batang"/>
        </w:rPr>
        <w:t>｣</w:t>
      </w:r>
      <w:r>
        <w:rPr>
          <w:rFonts w:ascii="Haansoft Batang" w:eastAsia="Haansoft Batang" w:hAnsi="Haansoft Batang" w:cs="Haansoft Batang"/>
        </w:rPr>
        <w:t xml:space="preserve"> </w:t>
      </w:r>
      <w:r>
        <w:t>설명자료</w:t>
      </w:r>
    </w:p>
    <w:p w:rsidR="007C7278" w:rsidRDefault="00D35A4D">
      <w:pPr>
        <w:spacing w:before="198" w:after="104"/>
        <w:ind w:left="-5" w:hanging="10"/>
      </w:pPr>
      <w:r>
        <w:rPr>
          <w:rFonts w:ascii="Malgan Gothic" w:eastAsia="Malgan Gothic" w:hAnsi="Malgan Gothic" w:cs="Malgan Gothic"/>
          <w:sz w:val="30"/>
        </w:rPr>
        <w:t xml:space="preserve">□ </w:t>
      </w:r>
      <w:r>
        <w:rPr>
          <w:rFonts w:ascii="Malgan Gothic" w:eastAsia="Malgan Gothic" w:hAnsi="Malgan Gothic" w:cs="Malgan Gothic"/>
          <w:sz w:val="30"/>
        </w:rPr>
        <w:t>기본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방향</w:t>
      </w:r>
    </w:p>
    <w:p w:rsidR="007C7278" w:rsidRDefault="00D35A4D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hd w:val="clear" w:color="auto" w:fill="FCF5E7"/>
        <w:spacing w:after="332" w:line="223" w:lineRule="auto"/>
        <w:ind w:left="751" w:hanging="422"/>
      </w:pPr>
      <w:r>
        <w:rPr>
          <w:rFonts w:ascii="맑은 고딕" w:eastAsia="맑은 고딕" w:hAnsi="맑은 고딕" w:cs="맑은 고딕"/>
          <w:b/>
          <w:sz w:val="26"/>
        </w:rPr>
        <w:t xml:space="preserve">◈ </w:t>
      </w:r>
      <w:r>
        <w:rPr>
          <w:rFonts w:ascii="맑은 고딕" w:eastAsia="맑은 고딕" w:hAnsi="맑은 고딕" w:cs="맑은 고딕"/>
          <w:b/>
          <w:sz w:val="26"/>
        </w:rPr>
        <w:t>과거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proofErr w:type="spellStart"/>
      <w:r>
        <w:rPr>
          <w:rFonts w:ascii="맑은 고딕" w:eastAsia="맑은 고딕" w:hAnsi="맑은 고딕" w:cs="맑은 고딕"/>
          <w:b/>
          <w:sz w:val="26"/>
        </w:rPr>
        <w:t>추격형</w:t>
      </w:r>
      <w:proofErr w:type="spellEnd"/>
      <w:r>
        <w:rPr>
          <w:rFonts w:ascii="맑은 고딕" w:eastAsia="맑은 고딕" w:hAnsi="맑은 고딕" w:cs="맑은 고딕"/>
          <w:b/>
          <w:sz w:val="26"/>
        </w:rPr>
        <w:t xml:space="preserve">(Fast Follower) </w:t>
      </w:r>
      <w:r>
        <w:rPr>
          <w:rFonts w:ascii="맑은 고딕" w:eastAsia="맑은 고딕" w:hAnsi="맑은 고딕" w:cs="맑은 고딕"/>
          <w:b/>
          <w:sz w:val="26"/>
        </w:rPr>
        <w:t>방식에서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벗어나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과감하고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도전적인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선도형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연구</w:t>
      </w:r>
      <w:r>
        <w:rPr>
          <w:rFonts w:ascii="맑은 고딕" w:eastAsia="맑은 고딕" w:hAnsi="맑은 고딕" w:cs="맑은 고딕"/>
          <w:b/>
          <w:sz w:val="26"/>
        </w:rPr>
        <w:t>(First Mover)</w:t>
      </w:r>
      <w:r>
        <w:rPr>
          <w:rFonts w:ascii="맑은 고딕" w:eastAsia="맑은 고딕" w:hAnsi="맑은 고딕" w:cs="맑은 고딕"/>
          <w:b/>
          <w:sz w:val="26"/>
        </w:rPr>
        <w:t>로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전환하여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혁신적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성과를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창출할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수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있는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토대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마련</w:t>
      </w:r>
    </w:p>
    <w:p w:rsidR="007C7278" w:rsidRDefault="00D35A4D">
      <w:pPr>
        <w:spacing w:after="4" w:line="323" w:lineRule="auto"/>
        <w:ind w:left="592" w:hanging="458"/>
        <w:jc w:val="both"/>
      </w:pPr>
      <w:proofErr w:type="spellStart"/>
      <w:r>
        <w:rPr>
          <w:rFonts w:ascii="Malgan Gothic" w:eastAsia="Malgan Gothic" w:hAnsi="Malgan Gothic" w:cs="Malgan Gothic"/>
          <w:sz w:val="30"/>
        </w:rPr>
        <w:t>ㅇ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초고난도의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연구목표하에</w:t>
      </w:r>
      <w:r>
        <w:rPr>
          <w:rFonts w:ascii="Malgan Gothic" w:eastAsia="Malgan Gothic" w:hAnsi="Malgan Gothic" w:cs="Malgan Gothic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문제정의로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출발하는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임무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지향적</w:t>
      </w:r>
      <w:r>
        <w:rPr>
          <w:rFonts w:ascii="Malgan Gothic" w:eastAsia="Malgan Gothic" w:hAnsi="Malgan Gothic" w:cs="Malgan Gothic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기획수행하며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, </w:t>
      </w:r>
      <w:r>
        <w:rPr>
          <w:rFonts w:ascii="Malgan Gothic" w:eastAsia="Malgan Gothic" w:hAnsi="Malgan Gothic" w:cs="Malgan Gothic"/>
          <w:sz w:val="30"/>
        </w:rPr>
        <w:t>민간</w:t>
      </w:r>
      <w:r>
        <w:rPr>
          <w:rFonts w:ascii="Malgan Gothic" w:eastAsia="Malgan Gothic" w:hAnsi="Malgan Gothic" w:cs="Malgan Gothic"/>
          <w:sz w:val="30"/>
        </w:rPr>
        <w:t>PM</w:t>
      </w:r>
      <w:r>
        <w:rPr>
          <w:rFonts w:ascii="Malgan Gothic" w:eastAsia="Malgan Gothic" w:hAnsi="Malgan Gothic" w:cs="Malgan Gothic"/>
          <w:sz w:val="30"/>
        </w:rPr>
        <w:t>의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전문적인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관리와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유연한</w:t>
      </w:r>
      <w:r>
        <w:rPr>
          <w:rFonts w:ascii="Malgan Gothic" w:eastAsia="Malgan Gothic" w:hAnsi="Malgan Gothic" w:cs="Malgan Gothic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연구방식을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통해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효율성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극대화</w:t>
      </w:r>
    </w:p>
    <w:p w:rsidR="007C7278" w:rsidRDefault="00D35A4D">
      <w:pPr>
        <w:tabs>
          <w:tab w:val="right" w:pos="9633"/>
        </w:tabs>
        <w:spacing w:after="329" w:line="262" w:lineRule="auto"/>
      </w:pPr>
      <w:r>
        <w:rPr>
          <w:rFonts w:ascii="Malgan Gothic" w:eastAsia="Malgan Gothic" w:hAnsi="Malgan Gothic" w:cs="Malgan Gothic"/>
          <w:sz w:val="3"/>
          <w:vertAlign w:val="superscript"/>
        </w:rPr>
        <w:t xml:space="preserve"> </w:t>
      </w:r>
      <w:r>
        <w:rPr>
          <w:rFonts w:ascii="Malgan Gothic" w:eastAsia="Malgan Gothic" w:hAnsi="Malgan Gothic" w:cs="Malgan Gothic"/>
          <w:sz w:val="3"/>
          <w:vertAlign w:val="superscript"/>
        </w:rPr>
        <w:tab/>
      </w:r>
      <w:r>
        <w:rPr>
          <w:rFonts w:ascii="Malgan Gothic" w:eastAsia="Malgan Gothic" w:hAnsi="Malgan Gothic" w:cs="Malgan Gothic"/>
          <w:sz w:val="26"/>
        </w:rPr>
        <w:t xml:space="preserve">※ </w:t>
      </w:r>
      <w:r>
        <w:rPr>
          <w:rFonts w:ascii="Malgan Gothic" w:eastAsia="Malgan Gothic" w:hAnsi="Malgan Gothic" w:cs="Malgan Gothic"/>
          <w:sz w:val="26"/>
        </w:rPr>
        <w:t>향후</w:t>
      </w:r>
      <w:r>
        <w:rPr>
          <w:rFonts w:ascii="Malgan Gothic" w:eastAsia="Malgan Gothic" w:hAnsi="Malgan Gothic" w:cs="Malgan Gothic"/>
          <w:sz w:val="26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26"/>
        </w:rPr>
        <w:t>혁신도전형</w:t>
      </w:r>
      <w:proofErr w:type="spellEnd"/>
      <w:r>
        <w:rPr>
          <w:rFonts w:ascii="Malgan Gothic" w:eastAsia="Malgan Gothic" w:hAnsi="Malgan Gothic" w:cs="Malgan Gothic"/>
          <w:sz w:val="26"/>
        </w:rPr>
        <w:t xml:space="preserve"> R&amp;D </w:t>
      </w:r>
      <w:proofErr w:type="spellStart"/>
      <w:r>
        <w:rPr>
          <w:rFonts w:ascii="Malgan Gothic" w:eastAsia="Malgan Gothic" w:hAnsi="Malgan Gothic" w:cs="Malgan Gothic"/>
          <w:sz w:val="26"/>
        </w:rPr>
        <w:t>사업군을</w:t>
      </w:r>
      <w:proofErr w:type="spellEnd"/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형성하여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도전적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연구에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적합한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연구환경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조성</w:t>
      </w:r>
    </w:p>
    <w:p w:rsidR="007C7278" w:rsidRDefault="00D35A4D">
      <w:pPr>
        <w:spacing w:after="97" w:line="269" w:lineRule="auto"/>
        <w:ind w:left="144" w:hanging="10"/>
        <w:jc w:val="both"/>
      </w:pPr>
      <w:proofErr w:type="spellStart"/>
      <w:r>
        <w:rPr>
          <w:rFonts w:ascii="Malgan Gothic" w:eastAsia="Malgan Gothic" w:hAnsi="Malgan Gothic" w:cs="Malgan Gothic"/>
          <w:sz w:val="30"/>
        </w:rPr>
        <w:t>ㅇ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(</w:t>
      </w:r>
      <w:r>
        <w:rPr>
          <w:rFonts w:ascii="Malgan Gothic" w:eastAsia="Malgan Gothic" w:hAnsi="Malgan Gothic" w:cs="Malgan Gothic"/>
          <w:sz w:val="30"/>
        </w:rPr>
        <w:t>추진방식</w:t>
      </w:r>
      <w:r>
        <w:rPr>
          <w:rFonts w:ascii="Malgan Gothic" w:eastAsia="Malgan Gothic" w:hAnsi="Malgan Gothic" w:cs="Malgan Gothic"/>
          <w:sz w:val="30"/>
        </w:rPr>
        <w:t xml:space="preserve">) </w:t>
      </w:r>
      <w:proofErr w:type="spellStart"/>
      <w:r>
        <w:rPr>
          <w:rFonts w:ascii="Malgan Gothic" w:eastAsia="Malgan Gothic" w:hAnsi="Malgan Gothic" w:cs="Malgan Gothic"/>
          <w:sz w:val="30"/>
        </w:rPr>
        <w:t>혁신본부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주관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하에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매년</w:t>
      </w:r>
      <w:r>
        <w:rPr>
          <w:rFonts w:ascii="Malgan Gothic" w:eastAsia="Malgan Gothic" w:hAnsi="Malgan Gothic" w:cs="Malgan Gothic"/>
          <w:sz w:val="30"/>
        </w:rPr>
        <w:t xml:space="preserve"> 5</w:t>
      </w:r>
      <w:r>
        <w:rPr>
          <w:rFonts w:ascii="Malgan Gothic" w:eastAsia="Malgan Gothic" w:hAnsi="Malgan Gothic" w:cs="Malgan Gothic"/>
          <w:sz w:val="30"/>
        </w:rPr>
        <w:t>개씩</w:t>
      </w:r>
      <w:r>
        <w:rPr>
          <w:rFonts w:ascii="Malgan Gothic" w:eastAsia="Malgan Gothic" w:hAnsi="Malgan Gothic" w:cs="Malgan Gothic"/>
          <w:sz w:val="30"/>
        </w:rPr>
        <w:t>, 4</w:t>
      </w:r>
      <w:r>
        <w:rPr>
          <w:rFonts w:ascii="Malgan Gothic" w:eastAsia="Malgan Gothic" w:hAnsi="Malgan Gothic" w:cs="Malgan Gothic"/>
          <w:sz w:val="30"/>
        </w:rPr>
        <w:t>년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간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총</w:t>
      </w:r>
      <w:r>
        <w:rPr>
          <w:rFonts w:ascii="Malgan Gothic" w:eastAsia="Malgan Gothic" w:hAnsi="Malgan Gothic" w:cs="Malgan Gothic"/>
          <w:sz w:val="30"/>
        </w:rPr>
        <w:t xml:space="preserve"> 20</w:t>
      </w:r>
      <w:r>
        <w:rPr>
          <w:rFonts w:ascii="Malgan Gothic" w:eastAsia="Malgan Gothic" w:hAnsi="Malgan Gothic" w:cs="Malgan Gothic"/>
          <w:sz w:val="30"/>
        </w:rPr>
        <w:t>개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사업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기획</w:t>
      </w:r>
      <w:r>
        <w:rPr>
          <w:rFonts w:ascii="Malgan Gothic" w:eastAsia="Malgan Gothic" w:hAnsi="Malgan Gothic" w:cs="Malgan Gothic"/>
          <w:sz w:val="30"/>
        </w:rPr>
        <w:t>,</w:t>
      </w:r>
    </w:p>
    <w:p w:rsidR="007C7278" w:rsidRDefault="00D35A4D">
      <w:pPr>
        <w:spacing w:after="234"/>
        <w:ind w:right="108"/>
        <w:jc w:val="right"/>
      </w:pPr>
      <w:proofErr w:type="spellStart"/>
      <w:r>
        <w:rPr>
          <w:rFonts w:ascii="Malgan Gothic" w:eastAsia="Malgan Gothic" w:hAnsi="Malgan Gothic" w:cs="Malgan Gothic"/>
          <w:sz w:val="30"/>
        </w:rPr>
        <w:t>기획완료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이후</w:t>
      </w:r>
      <w:r>
        <w:rPr>
          <w:rFonts w:ascii="Malgan Gothic" w:eastAsia="Malgan Gothic" w:hAnsi="Malgan Gothic" w:cs="Malgan Gothic"/>
          <w:sz w:val="30"/>
        </w:rPr>
        <w:t xml:space="preserve"> R&amp;D</w:t>
      </w:r>
      <w:r>
        <w:rPr>
          <w:rFonts w:ascii="Malgan Gothic" w:eastAsia="Malgan Gothic" w:hAnsi="Malgan Gothic" w:cs="Malgan Gothic"/>
          <w:sz w:val="30"/>
        </w:rPr>
        <w:t>사업은</w:t>
      </w:r>
      <w:r>
        <w:rPr>
          <w:rFonts w:ascii="Malgan Gothic" w:eastAsia="Malgan Gothic" w:hAnsi="Malgan Gothic" w:cs="Malgan Gothic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개별부처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예산에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반영하여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별도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추진</w:t>
      </w:r>
      <w:r>
        <w:rPr>
          <w:rFonts w:ascii="Malgan Gothic" w:eastAsia="Malgan Gothic" w:hAnsi="Malgan Gothic" w:cs="Malgan Gothic"/>
          <w:sz w:val="30"/>
        </w:rPr>
        <w:t xml:space="preserve"> </w:t>
      </w:r>
    </w:p>
    <w:p w:rsidR="007C7278" w:rsidRDefault="00D35A4D">
      <w:pPr>
        <w:spacing w:after="0"/>
        <w:ind w:left="-5" w:hanging="10"/>
      </w:pPr>
      <w:r>
        <w:rPr>
          <w:rFonts w:ascii="Malgan Gothic" w:eastAsia="Malgan Gothic" w:hAnsi="Malgan Gothic" w:cs="Malgan Gothic"/>
          <w:sz w:val="30"/>
        </w:rPr>
        <w:t xml:space="preserve">□ </w:t>
      </w:r>
      <w:r>
        <w:rPr>
          <w:rFonts w:ascii="Malgan Gothic" w:eastAsia="Malgan Gothic" w:hAnsi="Malgan Gothic" w:cs="Malgan Gothic"/>
          <w:sz w:val="30"/>
        </w:rPr>
        <w:t>추진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체계</w:t>
      </w:r>
    </w:p>
    <w:p w:rsidR="007C7278" w:rsidRDefault="00D35A4D">
      <w:pPr>
        <w:spacing w:after="234"/>
        <w:ind w:left="417"/>
      </w:pPr>
      <w:r>
        <w:rPr>
          <w:noProof/>
        </w:rPr>
        <w:drawing>
          <wp:inline distT="0" distB="0" distL="0" distR="0">
            <wp:extent cx="5587022" cy="1170674"/>
            <wp:effectExtent l="0" t="0" r="0" b="0"/>
            <wp:docPr id="2146" name="Picture 2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" name="Picture 214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7022" cy="117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278" w:rsidRDefault="00D35A4D">
      <w:pPr>
        <w:spacing w:after="205" w:line="269" w:lineRule="auto"/>
        <w:ind w:left="144" w:hanging="10"/>
        <w:jc w:val="both"/>
      </w:pPr>
      <w:proofErr w:type="spellStart"/>
      <w:r>
        <w:rPr>
          <w:rFonts w:ascii="Malgan Gothic" w:eastAsia="Malgan Gothic" w:hAnsi="Malgan Gothic" w:cs="Malgan Gothic"/>
          <w:sz w:val="30"/>
        </w:rPr>
        <w:t>ㅇ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(</w:t>
      </w:r>
      <w:r>
        <w:rPr>
          <w:rFonts w:ascii="Malgan Gothic" w:eastAsia="Malgan Gothic" w:hAnsi="Malgan Gothic" w:cs="Malgan Gothic"/>
          <w:sz w:val="30"/>
        </w:rPr>
        <w:t>추진위원회</w:t>
      </w:r>
      <w:r>
        <w:rPr>
          <w:rFonts w:ascii="Malgan Gothic" w:eastAsia="Malgan Gothic" w:hAnsi="Malgan Gothic" w:cs="Malgan Gothic"/>
          <w:sz w:val="30"/>
        </w:rPr>
        <w:t xml:space="preserve">) </w:t>
      </w:r>
      <w:proofErr w:type="spellStart"/>
      <w:r>
        <w:rPr>
          <w:rFonts w:ascii="Malgan Gothic" w:eastAsia="Malgan Gothic" w:hAnsi="Malgan Gothic" w:cs="Malgan Gothic"/>
          <w:sz w:val="30"/>
        </w:rPr>
        <w:t>혁신도전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프로젝트의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주요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사항을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심의</w:t>
      </w:r>
      <w:r>
        <w:rPr>
          <w:rFonts w:ascii="Malgan Gothic" w:eastAsia="Malgan Gothic" w:hAnsi="Malgan Gothic" w:cs="Malgan Gothic"/>
          <w:sz w:val="30"/>
        </w:rPr>
        <w:t>·</w:t>
      </w:r>
      <w:r>
        <w:rPr>
          <w:rFonts w:ascii="Malgan Gothic" w:eastAsia="Malgan Gothic" w:hAnsi="Malgan Gothic" w:cs="Malgan Gothic"/>
          <w:sz w:val="30"/>
        </w:rPr>
        <w:t>조정하는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민</w:t>
      </w:r>
      <w:r>
        <w:rPr>
          <w:rFonts w:ascii="Malgan Gothic" w:eastAsia="Malgan Gothic" w:hAnsi="Malgan Gothic" w:cs="Malgan Gothic"/>
          <w:sz w:val="30"/>
        </w:rPr>
        <w:t>·</w:t>
      </w:r>
      <w:r>
        <w:rPr>
          <w:rFonts w:ascii="Malgan Gothic" w:eastAsia="Malgan Gothic" w:hAnsi="Malgan Gothic" w:cs="Malgan Gothic"/>
          <w:sz w:val="30"/>
        </w:rPr>
        <w:t>관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합동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위원회</w:t>
      </w:r>
    </w:p>
    <w:p w:rsidR="007C7278" w:rsidRDefault="00D35A4D">
      <w:pPr>
        <w:numPr>
          <w:ilvl w:val="0"/>
          <w:numId w:val="2"/>
        </w:numPr>
        <w:spacing w:after="4" w:line="336" w:lineRule="auto"/>
        <w:ind w:hanging="273"/>
        <w:jc w:val="both"/>
      </w:pPr>
      <w:proofErr w:type="spellStart"/>
      <w:r>
        <w:rPr>
          <w:rFonts w:ascii="Malgan Gothic" w:eastAsia="Malgan Gothic" w:hAnsi="Malgan Gothic" w:cs="Malgan Gothic"/>
          <w:sz w:val="30"/>
        </w:rPr>
        <w:t>추진단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추진전략</w:t>
      </w:r>
      <w:r>
        <w:rPr>
          <w:rFonts w:ascii="Malgan Gothic" w:eastAsia="Malgan Gothic" w:hAnsi="Malgan Gothic" w:cs="Malgan Gothic"/>
          <w:sz w:val="30"/>
        </w:rPr>
        <w:t xml:space="preserve">, </w:t>
      </w:r>
      <w:r>
        <w:rPr>
          <w:rFonts w:ascii="Malgan Gothic" w:eastAsia="Malgan Gothic" w:hAnsi="Malgan Gothic" w:cs="Malgan Gothic"/>
          <w:sz w:val="30"/>
        </w:rPr>
        <w:t>차년도</w:t>
      </w:r>
      <w:r>
        <w:rPr>
          <w:rFonts w:ascii="Malgan Gothic" w:eastAsia="Malgan Gothic" w:hAnsi="Malgan Gothic" w:cs="Malgan Gothic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연구테마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, </w:t>
      </w:r>
      <w:r>
        <w:rPr>
          <w:rFonts w:ascii="Malgan Gothic" w:eastAsia="Malgan Gothic" w:hAnsi="Malgan Gothic" w:cs="Malgan Gothic"/>
          <w:sz w:val="30"/>
        </w:rPr>
        <w:t>후속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사업추진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방향</w:t>
      </w:r>
      <w:r>
        <w:rPr>
          <w:rFonts w:ascii="Malgan Gothic" w:eastAsia="Malgan Gothic" w:hAnsi="Malgan Gothic" w:cs="Malgan Gothic"/>
          <w:sz w:val="30"/>
          <w:vertAlign w:val="superscript"/>
        </w:rPr>
        <w:t>*</w:t>
      </w:r>
      <w:r>
        <w:rPr>
          <w:rFonts w:ascii="Malgan Gothic" w:eastAsia="Malgan Gothic" w:hAnsi="Malgan Gothic" w:cs="Malgan Gothic"/>
          <w:sz w:val="30"/>
        </w:rPr>
        <w:t xml:space="preserve">, </w:t>
      </w:r>
      <w:proofErr w:type="spellStart"/>
      <w:r>
        <w:rPr>
          <w:rFonts w:ascii="Malgan Gothic" w:eastAsia="Malgan Gothic" w:hAnsi="Malgan Gothic" w:cs="Malgan Gothic"/>
          <w:sz w:val="30"/>
        </w:rPr>
        <w:t>연구제도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개선</w:t>
      </w:r>
      <w:r>
        <w:rPr>
          <w:rFonts w:ascii="Malgan Gothic" w:eastAsia="Malgan Gothic" w:hAnsi="Malgan Gothic" w:cs="Malgan Gothic"/>
          <w:sz w:val="30"/>
        </w:rPr>
        <w:t xml:space="preserve">, </w:t>
      </w:r>
      <w:proofErr w:type="spellStart"/>
      <w:r>
        <w:rPr>
          <w:rFonts w:ascii="Malgan Gothic" w:eastAsia="Malgan Gothic" w:hAnsi="Malgan Gothic" w:cs="Malgan Gothic"/>
          <w:sz w:val="30"/>
        </w:rPr>
        <w:t>참여부처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간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협력</w:t>
      </w:r>
      <w:r>
        <w:rPr>
          <w:rFonts w:ascii="Malgan Gothic" w:eastAsia="Malgan Gothic" w:hAnsi="Malgan Gothic" w:cs="Malgan Gothic"/>
          <w:sz w:val="30"/>
        </w:rPr>
        <w:t>·</w:t>
      </w:r>
      <w:r>
        <w:rPr>
          <w:rFonts w:ascii="Malgan Gothic" w:eastAsia="Malgan Gothic" w:hAnsi="Malgan Gothic" w:cs="Malgan Gothic"/>
          <w:sz w:val="30"/>
        </w:rPr>
        <w:t>이견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조정</w:t>
      </w:r>
      <w:r>
        <w:rPr>
          <w:rFonts w:ascii="Malgan Gothic" w:eastAsia="Malgan Gothic" w:hAnsi="Malgan Gothic" w:cs="Malgan Gothic"/>
          <w:sz w:val="30"/>
        </w:rPr>
        <w:t>·</w:t>
      </w:r>
      <w:r>
        <w:rPr>
          <w:rFonts w:ascii="Malgan Gothic" w:eastAsia="Malgan Gothic" w:hAnsi="Malgan Gothic" w:cs="Malgan Gothic"/>
          <w:sz w:val="30"/>
        </w:rPr>
        <w:t>중재에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관한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사항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등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논의</w:t>
      </w:r>
    </w:p>
    <w:p w:rsidR="007C7278" w:rsidRDefault="00D35A4D">
      <w:pPr>
        <w:spacing w:after="0" w:line="407" w:lineRule="auto"/>
        <w:ind w:left="149" w:right="1667" w:firstLine="499"/>
      </w:pPr>
      <w:r>
        <w:rPr>
          <w:rFonts w:ascii="Malgan Gothic" w:eastAsia="Malgan Gothic" w:hAnsi="Malgan Gothic" w:cs="Malgan Gothic"/>
          <w:sz w:val="26"/>
        </w:rPr>
        <w:lastRenderedPageBreak/>
        <w:t xml:space="preserve">* </w:t>
      </w:r>
      <w:r>
        <w:rPr>
          <w:rFonts w:ascii="Malgan Gothic" w:eastAsia="Malgan Gothic" w:hAnsi="Malgan Gothic" w:cs="Malgan Gothic"/>
          <w:sz w:val="26"/>
        </w:rPr>
        <w:t>주관</w:t>
      </w:r>
      <w:r>
        <w:rPr>
          <w:rFonts w:ascii="Malgan Gothic" w:eastAsia="Malgan Gothic" w:hAnsi="Malgan Gothic" w:cs="Malgan Gothic"/>
          <w:sz w:val="26"/>
        </w:rPr>
        <w:t>·</w:t>
      </w:r>
      <w:proofErr w:type="spellStart"/>
      <w:r>
        <w:rPr>
          <w:rFonts w:ascii="Malgan Gothic" w:eastAsia="Malgan Gothic" w:hAnsi="Malgan Gothic" w:cs="Malgan Gothic"/>
          <w:sz w:val="26"/>
        </w:rPr>
        <w:t>협조부처</w:t>
      </w:r>
      <w:proofErr w:type="spellEnd"/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결정</w:t>
      </w:r>
      <w:r>
        <w:rPr>
          <w:rFonts w:ascii="Malgan Gothic" w:eastAsia="Malgan Gothic" w:hAnsi="Malgan Gothic" w:cs="Malgan Gothic"/>
          <w:sz w:val="26"/>
        </w:rPr>
        <w:t xml:space="preserve">, </w:t>
      </w:r>
      <w:r>
        <w:rPr>
          <w:rFonts w:ascii="Malgan Gothic" w:eastAsia="Malgan Gothic" w:hAnsi="Malgan Gothic" w:cs="Malgan Gothic"/>
          <w:sz w:val="26"/>
        </w:rPr>
        <w:t>후속</w:t>
      </w:r>
      <w:r>
        <w:rPr>
          <w:rFonts w:ascii="Malgan Gothic" w:eastAsia="Malgan Gothic" w:hAnsi="Malgan Gothic" w:cs="Malgan Gothic"/>
          <w:sz w:val="26"/>
        </w:rPr>
        <w:t xml:space="preserve"> R&amp;D</w:t>
      </w:r>
      <w:r>
        <w:rPr>
          <w:rFonts w:ascii="Malgan Gothic" w:eastAsia="Malgan Gothic" w:hAnsi="Malgan Gothic" w:cs="Malgan Gothic"/>
          <w:sz w:val="26"/>
        </w:rPr>
        <w:t>사업의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예산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규모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설정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등</w:t>
      </w:r>
      <w:r>
        <w:rPr>
          <w:rFonts w:ascii="Malgan Gothic" w:eastAsia="Malgan Gothic" w:hAnsi="Malgan Gothic" w:cs="Malgan Gothic"/>
          <w:sz w:val="26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ㅇ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(</w:t>
      </w:r>
      <w:r>
        <w:rPr>
          <w:rFonts w:ascii="Malgan Gothic" w:eastAsia="Malgan Gothic" w:hAnsi="Malgan Gothic" w:cs="Malgan Gothic"/>
          <w:sz w:val="30"/>
        </w:rPr>
        <w:t>추진단장</w:t>
      </w:r>
      <w:r>
        <w:rPr>
          <w:rFonts w:ascii="Malgan Gothic" w:eastAsia="Malgan Gothic" w:hAnsi="Malgan Gothic" w:cs="Malgan Gothic"/>
          <w:sz w:val="30"/>
        </w:rPr>
        <w:t xml:space="preserve">) </w:t>
      </w:r>
      <w:proofErr w:type="spellStart"/>
      <w:r>
        <w:rPr>
          <w:rFonts w:ascii="Malgan Gothic" w:eastAsia="Malgan Gothic" w:hAnsi="Malgan Gothic" w:cs="Malgan Gothic"/>
          <w:sz w:val="30"/>
        </w:rPr>
        <w:t>혁신도전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프로젝트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총괄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관리자</w:t>
      </w:r>
      <w:r>
        <w:rPr>
          <w:rFonts w:ascii="Malgan Gothic" w:eastAsia="Malgan Gothic" w:hAnsi="Malgan Gothic" w:cs="Malgan Gothic"/>
          <w:sz w:val="30"/>
        </w:rPr>
        <w:t>(=</w:t>
      </w:r>
      <w:r>
        <w:rPr>
          <w:rFonts w:ascii="Malgan Gothic" w:eastAsia="Malgan Gothic" w:hAnsi="Malgan Gothic" w:cs="Malgan Gothic"/>
          <w:sz w:val="30"/>
        </w:rPr>
        <w:t>총괄</w:t>
      </w:r>
      <w:r>
        <w:rPr>
          <w:rFonts w:ascii="Malgan Gothic" w:eastAsia="Malgan Gothic" w:hAnsi="Malgan Gothic" w:cs="Malgan Gothic"/>
          <w:sz w:val="30"/>
        </w:rPr>
        <w:t>PM)</w:t>
      </w:r>
    </w:p>
    <w:p w:rsidR="007C7278" w:rsidRDefault="00D35A4D">
      <w:pPr>
        <w:numPr>
          <w:ilvl w:val="0"/>
          <w:numId w:val="2"/>
        </w:numPr>
        <w:spacing w:after="136" w:line="326" w:lineRule="auto"/>
        <w:ind w:hanging="273"/>
        <w:jc w:val="both"/>
      </w:pPr>
      <w:r>
        <w:rPr>
          <w:rFonts w:ascii="Malgan Gothic" w:eastAsia="Malgan Gothic" w:hAnsi="Malgan Gothic" w:cs="Malgan Gothic"/>
          <w:sz w:val="30"/>
        </w:rPr>
        <w:t>차년도</w:t>
      </w:r>
      <w:r>
        <w:rPr>
          <w:rFonts w:ascii="Malgan Gothic" w:eastAsia="Malgan Gothic" w:hAnsi="Malgan Gothic" w:cs="Malgan Gothic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연구테마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발굴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및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관계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부처와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협업하여</w:t>
      </w:r>
      <w:r>
        <w:rPr>
          <w:rFonts w:ascii="Malgan Gothic" w:eastAsia="Malgan Gothic" w:hAnsi="Malgan Gothic" w:cs="Malgan Gothic"/>
          <w:sz w:val="30"/>
        </w:rPr>
        <w:t xml:space="preserve"> R&amp;D</w:t>
      </w:r>
      <w:r>
        <w:rPr>
          <w:rFonts w:ascii="Malgan Gothic" w:eastAsia="Malgan Gothic" w:hAnsi="Malgan Gothic" w:cs="Malgan Gothic"/>
          <w:sz w:val="30"/>
        </w:rPr>
        <w:t>사업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기획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 xml:space="preserve">※ </w:t>
      </w:r>
      <w:r>
        <w:rPr>
          <w:rFonts w:ascii="Malgan Gothic" w:eastAsia="Malgan Gothic" w:hAnsi="Malgan Gothic" w:cs="Malgan Gothic"/>
          <w:sz w:val="26"/>
        </w:rPr>
        <w:t>사업기획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및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예산심의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과정을</w:t>
      </w:r>
      <w:r>
        <w:rPr>
          <w:rFonts w:ascii="Malgan Gothic" w:eastAsia="Malgan Gothic" w:hAnsi="Malgan Gothic" w:cs="Malgan Gothic"/>
          <w:sz w:val="26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26"/>
        </w:rPr>
        <w:t>주관부처와</w:t>
      </w:r>
      <w:proofErr w:type="spellEnd"/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함께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진행</w:t>
      </w:r>
    </w:p>
    <w:p w:rsidR="007C7278" w:rsidRDefault="00D35A4D">
      <w:pPr>
        <w:numPr>
          <w:ilvl w:val="0"/>
          <w:numId w:val="2"/>
        </w:numPr>
        <w:spacing w:after="144" w:line="331" w:lineRule="auto"/>
        <w:ind w:hanging="273"/>
        <w:jc w:val="both"/>
      </w:pPr>
      <w:r>
        <w:rPr>
          <w:rFonts w:ascii="Malgan Gothic" w:eastAsia="Malgan Gothic" w:hAnsi="Malgan Gothic" w:cs="Malgan Gothic"/>
          <w:sz w:val="30"/>
        </w:rPr>
        <w:t>사업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착수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후</w:t>
      </w:r>
      <w:r>
        <w:rPr>
          <w:rFonts w:ascii="Malgan Gothic" w:eastAsia="Malgan Gothic" w:hAnsi="Malgan Gothic" w:cs="Malgan Gothic"/>
          <w:sz w:val="30"/>
        </w:rPr>
        <w:t xml:space="preserve"> R&amp;D</w:t>
      </w:r>
      <w:r>
        <w:rPr>
          <w:rFonts w:ascii="Malgan Gothic" w:eastAsia="Malgan Gothic" w:hAnsi="Malgan Gothic" w:cs="Malgan Gothic"/>
          <w:sz w:val="30"/>
        </w:rPr>
        <w:t>사업에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대한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의견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개진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등을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통해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전체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프로젝트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진행상황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관리</w:t>
      </w:r>
      <w:r>
        <w:rPr>
          <w:rFonts w:ascii="Malgan Gothic" w:eastAsia="Malgan Gothic" w:hAnsi="Malgan Gothic" w:cs="Malgan Gothic"/>
          <w:sz w:val="30"/>
        </w:rPr>
        <w:t xml:space="preserve">, </w:t>
      </w:r>
      <w:r>
        <w:rPr>
          <w:rFonts w:ascii="Malgan Gothic" w:eastAsia="Malgan Gothic" w:hAnsi="Malgan Gothic" w:cs="Malgan Gothic"/>
          <w:sz w:val="30"/>
        </w:rPr>
        <w:t>대외협력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총괄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및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제도</w:t>
      </w:r>
      <w:r>
        <w:rPr>
          <w:rFonts w:ascii="Malgan Gothic" w:eastAsia="Malgan Gothic" w:hAnsi="Malgan Gothic" w:cs="Malgan Gothic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개선사항의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해결방안제시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등</w:t>
      </w:r>
    </w:p>
    <w:p w:rsidR="007C7278" w:rsidRDefault="00D35A4D">
      <w:pPr>
        <w:spacing w:after="186" w:line="269" w:lineRule="auto"/>
        <w:ind w:left="144" w:hanging="10"/>
        <w:jc w:val="both"/>
      </w:pPr>
      <w:proofErr w:type="spellStart"/>
      <w:r>
        <w:rPr>
          <w:rFonts w:ascii="Malgan Gothic" w:eastAsia="Malgan Gothic" w:hAnsi="Malgan Gothic" w:cs="Malgan Gothic"/>
          <w:sz w:val="30"/>
        </w:rPr>
        <w:t>ㅇ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(</w:t>
      </w:r>
      <w:r>
        <w:rPr>
          <w:rFonts w:ascii="Malgan Gothic" w:eastAsia="Malgan Gothic" w:hAnsi="Malgan Gothic" w:cs="Malgan Gothic"/>
          <w:sz w:val="30"/>
        </w:rPr>
        <w:t>사업단장</w:t>
      </w:r>
      <w:r>
        <w:rPr>
          <w:rFonts w:ascii="Malgan Gothic" w:eastAsia="Malgan Gothic" w:hAnsi="Malgan Gothic" w:cs="Malgan Gothic"/>
          <w:sz w:val="30"/>
        </w:rPr>
        <w:t xml:space="preserve">) </w:t>
      </w:r>
      <w:r>
        <w:rPr>
          <w:rFonts w:ascii="Malgan Gothic" w:eastAsia="Malgan Gothic" w:hAnsi="Malgan Gothic" w:cs="Malgan Gothic"/>
          <w:sz w:val="30"/>
        </w:rPr>
        <w:t>개별</w:t>
      </w:r>
      <w:r>
        <w:rPr>
          <w:rFonts w:ascii="Malgan Gothic" w:eastAsia="Malgan Gothic" w:hAnsi="Malgan Gothic" w:cs="Malgan Gothic"/>
          <w:sz w:val="30"/>
        </w:rPr>
        <w:t xml:space="preserve"> R&amp;D</w:t>
      </w:r>
      <w:r>
        <w:rPr>
          <w:rFonts w:ascii="Malgan Gothic" w:eastAsia="Malgan Gothic" w:hAnsi="Malgan Gothic" w:cs="Malgan Gothic"/>
          <w:sz w:val="30"/>
        </w:rPr>
        <w:t>사업의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전담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관리자</w:t>
      </w:r>
      <w:r>
        <w:rPr>
          <w:rFonts w:ascii="Malgan Gothic" w:eastAsia="Malgan Gothic" w:hAnsi="Malgan Gothic" w:cs="Malgan Gothic"/>
          <w:sz w:val="30"/>
        </w:rPr>
        <w:t>(=</w:t>
      </w:r>
      <w:r>
        <w:rPr>
          <w:rFonts w:ascii="Malgan Gothic" w:eastAsia="Malgan Gothic" w:hAnsi="Malgan Gothic" w:cs="Malgan Gothic"/>
          <w:sz w:val="30"/>
        </w:rPr>
        <w:t>전담</w:t>
      </w:r>
      <w:r>
        <w:rPr>
          <w:rFonts w:ascii="Malgan Gothic" w:eastAsia="Malgan Gothic" w:hAnsi="Malgan Gothic" w:cs="Malgan Gothic"/>
          <w:sz w:val="30"/>
        </w:rPr>
        <w:t>PM)</w:t>
      </w:r>
    </w:p>
    <w:p w:rsidR="007C7278" w:rsidRDefault="00D35A4D">
      <w:pPr>
        <w:numPr>
          <w:ilvl w:val="0"/>
          <w:numId w:val="3"/>
        </w:numPr>
        <w:spacing w:after="46" w:line="330" w:lineRule="auto"/>
        <w:ind w:hanging="278"/>
        <w:jc w:val="both"/>
      </w:pPr>
      <w:r>
        <w:rPr>
          <w:rFonts w:ascii="Malgan Gothic" w:eastAsia="Malgan Gothic" w:hAnsi="Malgan Gothic" w:cs="Malgan Gothic"/>
          <w:sz w:val="30"/>
        </w:rPr>
        <w:t>연구개발사업의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과제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기획</w:t>
      </w:r>
      <w:r>
        <w:rPr>
          <w:rFonts w:ascii="Malgan Gothic" w:eastAsia="Malgan Gothic" w:hAnsi="Malgan Gothic" w:cs="Malgan Gothic"/>
          <w:sz w:val="30"/>
        </w:rPr>
        <w:t>·</w:t>
      </w:r>
      <w:r>
        <w:rPr>
          <w:rFonts w:ascii="Malgan Gothic" w:eastAsia="Malgan Gothic" w:hAnsi="Malgan Gothic" w:cs="Malgan Gothic"/>
          <w:sz w:val="30"/>
        </w:rPr>
        <w:t>선정</w:t>
      </w:r>
      <w:r>
        <w:rPr>
          <w:rFonts w:ascii="Malgan Gothic" w:eastAsia="Malgan Gothic" w:hAnsi="Malgan Gothic" w:cs="Malgan Gothic"/>
          <w:sz w:val="30"/>
        </w:rPr>
        <w:t>·</w:t>
      </w:r>
      <w:proofErr w:type="spellStart"/>
      <w:r>
        <w:rPr>
          <w:rFonts w:ascii="Malgan Gothic" w:eastAsia="Malgan Gothic" w:hAnsi="Malgan Gothic" w:cs="Malgan Gothic"/>
          <w:sz w:val="30"/>
        </w:rPr>
        <w:t>진도관리</w:t>
      </w:r>
      <w:proofErr w:type="spellEnd"/>
      <w:r>
        <w:rPr>
          <w:rFonts w:ascii="Malgan Gothic" w:eastAsia="Malgan Gothic" w:hAnsi="Malgan Gothic" w:cs="Malgan Gothic"/>
          <w:sz w:val="30"/>
        </w:rPr>
        <w:t>·</w:t>
      </w:r>
      <w:r>
        <w:rPr>
          <w:rFonts w:ascii="Malgan Gothic" w:eastAsia="Malgan Gothic" w:hAnsi="Malgan Gothic" w:cs="Malgan Gothic"/>
          <w:sz w:val="30"/>
        </w:rPr>
        <w:t>평가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등</w:t>
      </w:r>
      <w:r>
        <w:rPr>
          <w:rFonts w:ascii="Malgan Gothic" w:eastAsia="Malgan Gothic" w:hAnsi="Malgan Gothic" w:cs="Malgan Gothic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전주기를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관리하고</w:t>
      </w:r>
      <w:r>
        <w:rPr>
          <w:rFonts w:ascii="Malgan Gothic" w:eastAsia="Malgan Gothic" w:hAnsi="Malgan Gothic" w:cs="Malgan Gothic"/>
          <w:sz w:val="30"/>
        </w:rPr>
        <w:t xml:space="preserve"> R&amp;D</w:t>
      </w:r>
      <w:r>
        <w:rPr>
          <w:rFonts w:ascii="Malgan Gothic" w:eastAsia="Malgan Gothic" w:hAnsi="Malgan Gothic" w:cs="Malgan Gothic"/>
          <w:sz w:val="30"/>
        </w:rPr>
        <w:t>사업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추진상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나타나는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제도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개선사항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발굴</w:t>
      </w:r>
    </w:p>
    <w:p w:rsidR="007C7278" w:rsidRDefault="00D35A4D">
      <w:pPr>
        <w:numPr>
          <w:ilvl w:val="0"/>
          <w:numId w:val="3"/>
        </w:numPr>
        <w:spacing w:after="4" w:line="269" w:lineRule="auto"/>
        <w:ind w:hanging="278"/>
        <w:jc w:val="both"/>
      </w:pPr>
      <w:r>
        <w:rPr>
          <w:rFonts w:ascii="Malgan Gothic" w:eastAsia="Malgan Gothic" w:hAnsi="Malgan Gothic" w:cs="Malgan Gothic"/>
          <w:sz w:val="30"/>
        </w:rPr>
        <w:t>연구성과의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관리</w:t>
      </w:r>
      <w:r>
        <w:rPr>
          <w:rFonts w:ascii="Malgan Gothic" w:eastAsia="Malgan Gothic" w:hAnsi="Malgan Gothic" w:cs="Malgan Gothic"/>
          <w:sz w:val="30"/>
        </w:rPr>
        <w:t>·</w:t>
      </w:r>
      <w:r>
        <w:rPr>
          <w:rFonts w:ascii="Malgan Gothic" w:eastAsia="Malgan Gothic" w:hAnsi="Malgan Gothic" w:cs="Malgan Gothic"/>
          <w:sz w:val="30"/>
        </w:rPr>
        <w:t>실증</w:t>
      </w:r>
      <w:r>
        <w:rPr>
          <w:rFonts w:ascii="Malgan Gothic" w:eastAsia="Malgan Gothic" w:hAnsi="Malgan Gothic" w:cs="Malgan Gothic"/>
          <w:sz w:val="30"/>
        </w:rPr>
        <w:t>·</w:t>
      </w:r>
      <w:r>
        <w:rPr>
          <w:rFonts w:ascii="Malgan Gothic" w:eastAsia="Malgan Gothic" w:hAnsi="Malgan Gothic" w:cs="Malgan Gothic"/>
          <w:sz w:val="30"/>
        </w:rPr>
        <w:t>확산</w:t>
      </w:r>
      <w:r>
        <w:rPr>
          <w:rFonts w:ascii="Malgan Gothic" w:eastAsia="Malgan Gothic" w:hAnsi="Malgan Gothic" w:cs="Malgan Gothic"/>
          <w:sz w:val="30"/>
        </w:rPr>
        <w:t>·</w:t>
      </w:r>
      <w:r>
        <w:rPr>
          <w:rFonts w:ascii="Malgan Gothic" w:eastAsia="Malgan Gothic" w:hAnsi="Malgan Gothic" w:cs="Malgan Gothic"/>
          <w:sz w:val="30"/>
        </w:rPr>
        <w:t>홍보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방안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마련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등</w:t>
      </w:r>
    </w:p>
    <w:p w:rsidR="007C7278" w:rsidRDefault="00D35A4D">
      <w:pPr>
        <w:spacing w:after="4" w:line="390" w:lineRule="auto"/>
        <w:ind w:left="149" w:hanging="149"/>
        <w:jc w:val="both"/>
      </w:pPr>
      <w:r>
        <w:rPr>
          <w:rFonts w:ascii="Malgan Gothic" w:eastAsia="Malgan Gothic" w:hAnsi="Malgan Gothic" w:cs="Malgan Gothic"/>
          <w:sz w:val="30"/>
        </w:rPr>
        <w:t xml:space="preserve">□ </w:t>
      </w:r>
      <w:r>
        <w:rPr>
          <w:rFonts w:ascii="Malgan Gothic" w:eastAsia="Malgan Gothic" w:hAnsi="Malgan Gothic" w:cs="Malgan Gothic"/>
          <w:sz w:val="30"/>
        </w:rPr>
        <w:t>추진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내용</w:t>
      </w:r>
      <w:r>
        <w:rPr>
          <w:rFonts w:ascii="Malgan Gothic" w:eastAsia="Malgan Gothic" w:hAnsi="Malgan Gothic" w:cs="Malgan Gothic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ㅇ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(</w:t>
      </w:r>
      <w:proofErr w:type="spellStart"/>
      <w:r>
        <w:rPr>
          <w:rFonts w:ascii="Malgan Gothic" w:eastAsia="Malgan Gothic" w:hAnsi="Malgan Gothic" w:cs="Malgan Gothic"/>
          <w:sz w:val="30"/>
        </w:rPr>
        <w:t>연구테마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발굴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및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사업기획</w:t>
      </w:r>
      <w:r>
        <w:rPr>
          <w:rFonts w:ascii="Malgan Gothic" w:eastAsia="Malgan Gothic" w:hAnsi="Malgan Gothic" w:cs="Malgan Gothic"/>
          <w:sz w:val="30"/>
        </w:rPr>
        <w:t xml:space="preserve">) </w:t>
      </w:r>
      <w:r>
        <w:rPr>
          <w:rFonts w:ascii="Malgan Gothic" w:eastAsia="Malgan Gothic" w:hAnsi="Malgan Gothic" w:cs="Malgan Gothic"/>
          <w:sz w:val="30"/>
        </w:rPr>
        <w:t>추진단장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주도로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과학기술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커뮤니티의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의견을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수렴하여</w:t>
      </w:r>
      <w:r>
        <w:rPr>
          <w:rFonts w:ascii="Malgan Gothic" w:eastAsia="Malgan Gothic" w:hAnsi="Malgan Gothic" w:cs="Malgan Gothic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연구테마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발굴</w:t>
      </w:r>
      <w:r>
        <w:rPr>
          <w:rFonts w:ascii="Malgan Gothic" w:eastAsia="Malgan Gothic" w:hAnsi="Malgan Gothic" w:cs="Malgan Gothic"/>
          <w:sz w:val="30"/>
          <w:vertAlign w:val="superscript"/>
        </w:rPr>
        <w:t xml:space="preserve">* </w:t>
      </w:r>
      <w:r>
        <w:rPr>
          <w:rFonts w:ascii="Malgan Gothic" w:eastAsia="Malgan Gothic" w:hAnsi="Malgan Gothic" w:cs="Malgan Gothic"/>
          <w:sz w:val="30"/>
        </w:rPr>
        <w:t>및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신규</w:t>
      </w:r>
      <w:r>
        <w:rPr>
          <w:rFonts w:ascii="Malgan Gothic" w:eastAsia="Malgan Gothic" w:hAnsi="Malgan Gothic" w:cs="Malgan Gothic"/>
          <w:sz w:val="30"/>
        </w:rPr>
        <w:t xml:space="preserve"> R&amp;D</w:t>
      </w:r>
      <w:r>
        <w:rPr>
          <w:rFonts w:ascii="Malgan Gothic" w:eastAsia="Malgan Gothic" w:hAnsi="Malgan Gothic" w:cs="Malgan Gothic"/>
          <w:sz w:val="30"/>
        </w:rPr>
        <w:t>사업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기획</w:t>
      </w:r>
      <w:r>
        <w:rPr>
          <w:rFonts w:ascii="Malgan Gothic" w:eastAsia="Malgan Gothic" w:hAnsi="Malgan Gothic" w:cs="Malgan Gothic"/>
          <w:sz w:val="26"/>
        </w:rPr>
        <w:t>(</w:t>
      </w:r>
      <w:r>
        <w:rPr>
          <w:rFonts w:ascii="Malgan Gothic" w:eastAsia="Malgan Gothic" w:hAnsi="Malgan Gothic" w:cs="Malgan Gothic"/>
          <w:sz w:val="26"/>
        </w:rPr>
        <w:t>매년</w:t>
      </w:r>
      <w:r>
        <w:rPr>
          <w:rFonts w:ascii="Malgan Gothic" w:eastAsia="Malgan Gothic" w:hAnsi="Malgan Gothic" w:cs="Malgan Gothic"/>
          <w:sz w:val="26"/>
        </w:rPr>
        <w:t xml:space="preserve"> 5</w:t>
      </w:r>
      <w:r>
        <w:rPr>
          <w:rFonts w:ascii="Malgan Gothic" w:eastAsia="Malgan Gothic" w:hAnsi="Malgan Gothic" w:cs="Malgan Gothic"/>
          <w:sz w:val="26"/>
        </w:rPr>
        <w:t>개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내외</w:t>
      </w:r>
      <w:r>
        <w:rPr>
          <w:rFonts w:ascii="Malgan Gothic" w:eastAsia="Malgan Gothic" w:hAnsi="Malgan Gothic" w:cs="Malgan Gothic"/>
          <w:sz w:val="26"/>
        </w:rPr>
        <w:t>)</w:t>
      </w:r>
    </w:p>
    <w:p w:rsidR="007C7278" w:rsidRDefault="00D35A4D">
      <w:pPr>
        <w:spacing w:after="212" w:line="262" w:lineRule="auto"/>
        <w:ind w:left="623" w:hanging="249"/>
      </w:pPr>
      <w:r>
        <w:rPr>
          <w:rFonts w:ascii="Malgan Gothic" w:eastAsia="Malgan Gothic" w:hAnsi="Malgan Gothic" w:cs="Malgan Gothic"/>
          <w:sz w:val="26"/>
        </w:rPr>
        <w:t xml:space="preserve">* </w:t>
      </w:r>
      <w:r>
        <w:rPr>
          <w:rFonts w:ascii="Malgan Gothic" w:eastAsia="Malgan Gothic" w:hAnsi="Malgan Gothic" w:cs="Malgan Gothic"/>
          <w:sz w:val="26"/>
        </w:rPr>
        <w:t>기존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기술의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단계적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개량을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통해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달성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가능한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테마는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가급적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배제</w:t>
      </w:r>
      <w:r>
        <w:rPr>
          <w:rFonts w:ascii="Malgan Gothic" w:eastAsia="Malgan Gothic" w:hAnsi="Malgan Gothic" w:cs="Malgan Gothic"/>
          <w:sz w:val="26"/>
        </w:rPr>
        <w:t xml:space="preserve">, </w:t>
      </w:r>
      <w:r>
        <w:rPr>
          <w:rFonts w:ascii="Malgan Gothic" w:eastAsia="Malgan Gothic" w:hAnsi="Malgan Gothic" w:cs="Malgan Gothic"/>
          <w:sz w:val="26"/>
        </w:rPr>
        <w:t>도전적으로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문제를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해결하고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성공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시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획기적인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파급효과를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가져올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연구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주제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위주로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발굴</w:t>
      </w:r>
    </w:p>
    <w:p w:rsidR="007C7278" w:rsidRDefault="00D35A4D">
      <w:pPr>
        <w:spacing w:after="0"/>
        <w:ind w:left="517" w:right="98" w:hanging="10"/>
        <w:jc w:val="center"/>
      </w:pPr>
      <w:r>
        <w:rPr>
          <w:rFonts w:ascii="Malgan Gothic" w:eastAsia="Malgan Gothic" w:hAnsi="Malgan Gothic" w:cs="Malgan Gothic"/>
          <w:sz w:val="24"/>
        </w:rPr>
        <w:t xml:space="preserve">&lt; </w:t>
      </w:r>
      <w:r>
        <w:rPr>
          <w:rFonts w:ascii="Malgan Gothic" w:eastAsia="Malgan Gothic" w:hAnsi="Malgan Gothic" w:cs="Malgan Gothic"/>
          <w:sz w:val="24"/>
        </w:rPr>
        <w:t>연구주제</w:t>
      </w:r>
      <w:r>
        <w:rPr>
          <w:rFonts w:ascii="Malgan Gothic" w:eastAsia="Malgan Gothic" w:hAnsi="Malgan Gothic" w:cs="Malgan Gothic"/>
          <w:sz w:val="24"/>
        </w:rPr>
        <w:t xml:space="preserve"> </w:t>
      </w:r>
      <w:r>
        <w:rPr>
          <w:rFonts w:ascii="Malgan Gothic" w:eastAsia="Malgan Gothic" w:hAnsi="Malgan Gothic" w:cs="Malgan Gothic"/>
          <w:sz w:val="24"/>
        </w:rPr>
        <w:t>선정</w:t>
      </w:r>
      <w:r>
        <w:rPr>
          <w:rFonts w:ascii="Malgan Gothic" w:eastAsia="Malgan Gothic" w:hAnsi="Malgan Gothic" w:cs="Malgan Gothic"/>
          <w:sz w:val="24"/>
        </w:rPr>
        <w:t xml:space="preserve"> </w:t>
      </w:r>
      <w:r>
        <w:rPr>
          <w:rFonts w:ascii="Malgan Gothic" w:eastAsia="Malgan Gothic" w:hAnsi="Malgan Gothic" w:cs="Malgan Gothic"/>
          <w:sz w:val="24"/>
        </w:rPr>
        <w:t>기준</w:t>
      </w:r>
      <w:r>
        <w:rPr>
          <w:rFonts w:ascii="Malgan Gothic" w:eastAsia="Malgan Gothic" w:hAnsi="Malgan Gothic" w:cs="Malgan Gothic"/>
          <w:sz w:val="24"/>
        </w:rPr>
        <w:t xml:space="preserve"> &gt;</w:t>
      </w:r>
    </w:p>
    <w:tbl>
      <w:tblPr>
        <w:tblStyle w:val="TableGrid"/>
        <w:tblW w:w="9168" w:type="dxa"/>
        <w:tblInd w:w="437" w:type="dxa"/>
        <w:tblCellMar>
          <w:top w:w="48" w:type="dxa"/>
          <w:left w:w="101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1746"/>
        <w:gridCol w:w="7422"/>
      </w:tblGrid>
      <w:tr w:rsidR="007C7278">
        <w:trPr>
          <w:trHeight w:val="409"/>
        </w:trPr>
        <w:tc>
          <w:tcPr>
            <w:tcW w:w="1746" w:type="dxa"/>
            <w:tcBorders>
              <w:top w:val="single" w:sz="9" w:space="0" w:color="000000"/>
              <w:left w:val="nil"/>
              <w:bottom w:val="double" w:sz="3" w:space="0" w:color="000000"/>
              <w:right w:val="single" w:sz="3" w:space="0" w:color="000000"/>
            </w:tcBorders>
            <w:shd w:val="clear" w:color="auto" w:fill="E6EEF7"/>
          </w:tcPr>
          <w:p w:rsidR="007C7278" w:rsidRDefault="00D35A4D">
            <w:pPr>
              <w:spacing w:after="0"/>
              <w:ind w:left="269"/>
            </w:pPr>
            <w:proofErr w:type="spellStart"/>
            <w:r>
              <w:rPr>
                <w:rFonts w:ascii="Malgan Gothic" w:eastAsia="Malgan Gothic" w:hAnsi="Malgan Gothic" w:cs="Malgan Gothic"/>
                <w:sz w:val="24"/>
              </w:rPr>
              <w:t>핵심기준</w:t>
            </w:r>
            <w:proofErr w:type="spellEnd"/>
          </w:p>
        </w:tc>
        <w:tc>
          <w:tcPr>
            <w:tcW w:w="7422" w:type="dxa"/>
            <w:tcBorders>
              <w:top w:val="single" w:sz="9" w:space="0" w:color="000000"/>
              <w:left w:val="single" w:sz="3" w:space="0" w:color="000000"/>
              <w:bottom w:val="double" w:sz="3" w:space="0" w:color="000000"/>
              <w:right w:val="nil"/>
            </w:tcBorders>
            <w:shd w:val="clear" w:color="auto" w:fill="E6EEF7"/>
          </w:tcPr>
          <w:p w:rsidR="007C7278" w:rsidRDefault="00D35A4D">
            <w:pPr>
              <w:spacing w:after="0"/>
              <w:ind w:left="12"/>
              <w:jc w:val="center"/>
            </w:pPr>
            <w:r>
              <w:rPr>
                <w:rFonts w:ascii="Malgan Gothic" w:eastAsia="Malgan Gothic" w:hAnsi="Malgan Gothic" w:cs="Malgan Gothic"/>
                <w:sz w:val="24"/>
              </w:rPr>
              <w:t>주요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내용</w:t>
            </w:r>
          </w:p>
        </w:tc>
      </w:tr>
      <w:tr w:rsidR="007C7278">
        <w:trPr>
          <w:trHeight w:val="411"/>
        </w:trPr>
        <w:tc>
          <w:tcPr>
            <w:tcW w:w="1746" w:type="dxa"/>
            <w:tcBorders>
              <w:top w:val="doub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C7278" w:rsidRDefault="00D35A4D">
            <w:pPr>
              <w:spacing w:after="0"/>
              <w:ind w:left="12"/>
              <w:jc w:val="both"/>
            </w:pPr>
            <w:r>
              <w:rPr>
                <w:rFonts w:ascii="Malgan Gothic" w:eastAsia="Malgan Gothic" w:hAnsi="Malgan Gothic" w:cs="Malgan Gothic"/>
                <w:sz w:val="24"/>
              </w:rPr>
              <w:t>목표의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명확성</w:t>
            </w:r>
          </w:p>
        </w:tc>
        <w:tc>
          <w:tcPr>
            <w:tcW w:w="7422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C7278" w:rsidRDefault="00D35A4D">
            <w:pPr>
              <w:spacing w:after="0"/>
            </w:pPr>
            <w:r>
              <w:rPr>
                <w:rFonts w:ascii="Malgan Gothic" w:eastAsia="Malgan Gothic" w:hAnsi="Malgan Gothic" w:cs="Malgan Gothic"/>
                <w:sz w:val="24"/>
              </w:rPr>
              <w:t>해결하고자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하는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문제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및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사업의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목표가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명확하고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구체적인가</w:t>
            </w:r>
            <w:r>
              <w:rPr>
                <w:rFonts w:ascii="Malgan Gothic" w:eastAsia="Malgan Gothic" w:hAnsi="Malgan Gothic" w:cs="Malgan Gothic"/>
                <w:sz w:val="24"/>
              </w:rPr>
              <w:t>?</w:t>
            </w:r>
          </w:p>
        </w:tc>
      </w:tr>
      <w:tr w:rsidR="007C7278">
        <w:trPr>
          <w:trHeight w:val="412"/>
        </w:trPr>
        <w:tc>
          <w:tcPr>
            <w:tcW w:w="174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C7278" w:rsidRDefault="00D35A4D">
            <w:pPr>
              <w:spacing w:after="0"/>
              <w:ind w:left="10"/>
              <w:jc w:val="center"/>
            </w:pPr>
            <w:r>
              <w:rPr>
                <w:rFonts w:ascii="Malgan Gothic" w:eastAsia="Malgan Gothic" w:hAnsi="Malgan Gothic" w:cs="Malgan Gothic"/>
                <w:sz w:val="24"/>
              </w:rPr>
              <w:t>도전성</w:t>
            </w:r>
          </w:p>
        </w:tc>
        <w:tc>
          <w:tcPr>
            <w:tcW w:w="7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C7278" w:rsidRDefault="00D35A4D">
            <w:pPr>
              <w:spacing w:after="0"/>
            </w:pPr>
            <w:r>
              <w:rPr>
                <w:rFonts w:ascii="Malgan Gothic" w:eastAsia="Malgan Gothic" w:hAnsi="Malgan Gothic" w:cs="Malgan Gothic"/>
                <w:sz w:val="24"/>
              </w:rPr>
              <w:t>세계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최초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또는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세계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최고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수준을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지향하는가</w:t>
            </w:r>
            <w:r>
              <w:rPr>
                <w:rFonts w:ascii="Malgan Gothic" w:eastAsia="Malgan Gothic" w:hAnsi="Malgan Gothic" w:cs="Malgan Gothic"/>
                <w:sz w:val="24"/>
              </w:rPr>
              <w:t>?</w:t>
            </w:r>
          </w:p>
        </w:tc>
      </w:tr>
      <w:tr w:rsidR="007C7278">
        <w:trPr>
          <w:trHeight w:val="410"/>
        </w:trPr>
        <w:tc>
          <w:tcPr>
            <w:tcW w:w="174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C7278" w:rsidRDefault="00D35A4D">
            <w:pPr>
              <w:spacing w:after="0"/>
              <w:ind w:left="10"/>
              <w:jc w:val="center"/>
            </w:pPr>
            <w:proofErr w:type="spellStart"/>
            <w:r>
              <w:rPr>
                <w:rFonts w:ascii="Malgan Gothic" w:eastAsia="Malgan Gothic" w:hAnsi="Malgan Gothic" w:cs="Malgan Gothic"/>
                <w:sz w:val="24"/>
              </w:rPr>
              <w:t>혁신성</w:t>
            </w:r>
            <w:proofErr w:type="spellEnd"/>
          </w:p>
        </w:tc>
        <w:tc>
          <w:tcPr>
            <w:tcW w:w="7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C7278" w:rsidRDefault="00D35A4D">
            <w:pPr>
              <w:spacing w:after="0"/>
            </w:pPr>
            <w:proofErr w:type="spellStart"/>
            <w:r>
              <w:rPr>
                <w:rFonts w:ascii="Malgan Gothic" w:eastAsia="Malgan Gothic" w:hAnsi="Malgan Gothic" w:cs="Malgan Gothic"/>
                <w:sz w:val="24"/>
              </w:rPr>
              <w:t>와해성</w:t>
            </w:r>
            <w:proofErr w:type="spellEnd"/>
            <w:r>
              <w:rPr>
                <w:rFonts w:ascii="Malgan Gothic" w:eastAsia="Malgan Gothic" w:hAnsi="Malgan Gothic" w:cs="Malgan Gothic"/>
                <w:sz w:val="24"/>
              </w:rPr>
              <w:t xml:space="preserve">(Disruptive) </w:t>
            </w:r>
            <w:r>
              <w:rPr>
                <w:rFonts w:ascii="Malgan Gothic" w:eastAsia="Malgan Gothic" w:hAnsi="Malgan Gothic" w:cs="Malgan Gothic"/>
                <w:sz w:val="24"/>
              </w:rPr>
              <w:t>혁신을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이끌어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낼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수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있는가</w:t>
            </w:r>
            <w:r>
              <w:rPr>
                <w:rFonts w:ascii="Malgan Gothic" w:eastAsia="Malgan Gothic" w:hAnsi="Malgan Gothic" w:cs="Malgan Gothic"/>
                <w:sz w:val="24"/>
              </w:rPr>
              <w:t>?</w:t>
            </w:r>
          </w:p>
        </w:tc>
      </w:tr>
      <w:tr w:rsidR="007C7278">
        <w:trPr>
          <w:trHeight w:val="410"/>
        </w:trPr>
        <w:tc>
          <w:tcPr>
            <w:tcW w:w="174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C7278" w:rsidRDefault="00D35A4D">
            <w:pPr>
              <w:spacing w:after="0"/>
              <w:ind w:left="10"/>
              <w:jc w:val="center"/>
            </w:pPr>
            <w:r>
              <w:rPr>
                <w:rFonts w:ascii="Malgan Gothic" w:eastAsia="Malgan Gothic" w:hAnsi="Malgan Gothic" w:cs="Malgan Gothic"/>
                <w:sz w:val="24"/>
              </w:rPr>
              <w:t>차별성</w:t>
            </w:r>
          </w:p>
        </w:tc>
        <w:tc>
          <w:tcPr>
            <w:tcW w:w="7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C7278" w:rsidRDefault="00D35A4D">
            <w:pPr>
              <w:spacing w:after="0"/>
            </w:pPr>
            <w:r>
              <w:rPr>
                <w:rFonts w:ascii="Malgan Gothic" w:eastAsia="Malgan Gothic" w:hAnsi="Malgan Gothic" w:cs="Malgan Gothic"/>
                <w:sz w:val="24"/>
              </w:rPr>
              <w:t>이미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추진하였거나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현재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추진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중인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사업과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중복되지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않는가</w:t>
            </w:r>
            <w:r>
              <w:rPr>
                <w:rFonts w:ascii="Malgan Gothic" w:eastAsia="Malgan Gothic" w:hAnsi="Malgan Gothic" w:cs="Malgan Gothic"/>
                <w:sz w:val="24"/>
              </w:rPr>
              <w:t>?</w:t>
            </w:r>
          </w:p>
        </w:tc>
      </w:tr>
      <w:tr w:rsidR="007C7278">
        <w:trPr>
          <w:trHeight w:val="410"/>
        </w:trPr>
        <w:tc>
          <w:tcPr>
            <w:tcW w:w="1746" w:type="dxa"/>
            <w:tcBorders>
              <w:top w:val="single" w:sz="3" w:space="0" w:color="000000"/>
              <w:left w:val="nil"/>
              <w:bottom w:val="single" w:sz="9" w:space="0" w:color="000000"/>
              <w:right w:val="single" w:sz="3" w:space="0" w:color="000000"/>
            </w:tcBorders>
          </w:tcPr>
          <w:p w:rsidR="007C7278" w:rsidRDefault="00D35A4D">
            <w:pPr>
              <w:spacing w:after="0"/>
              <w:ind w:left="269"/>
            </w:pPr>
            <w:r>
              <w:rPr>
                <w:rFonts w:ascii="Malgan Gothic" w:eastAsia="Malgan Gothic" w:hAnsi="Malgan Gothic" w:cs="Malgan Gothic"/>
                <w:sz w:val="24"/>
              </w:rPr>
              <w:t>파급효과</w:t>
            </w:r>
          </w:p>
        </w:tc>
        <w:tc>
          <w:tcPr>
            <w:tcW w:w="742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il"/>
            </w:tcBorders>
          </w:tcPr>
          <w:p w:rsidR="007C7278" w:rsidRDefault="00D35A4D">
            <w:pPr>
              <w:spacing w:after="0"/>
              <w:jc w:val="both"/>
            </w:pPr>
            <w:r>
              <w:rPr>
                <w:rFonts w:ascii="Malgan Gothic" w:eastAsia="Malgan Gothic" w:hAnsi="Malgan Gothic" w:cs="Malgan Gothic"/>
                <w:sz w:val="24"/>
              </w:rPr>
              <w:t>성공할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경우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과학기술적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4"/>
              </w:rPr>
              <w:t>산업적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4"/>
              </w:rPr>
              <w:t>사회적으로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큰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파급효과가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기대되는가</w:t>
            </w:r>
            <w:r>
              <w:rPr>
                <w:rFonts w:ascii="Malgan Gothic" w:eastAsia="Malgan Gothic" w:hAnsi="Malgan Gothic" w:cs="Malgan Gothic"/>
                <w:sz w:val="24"/>
              </w:rPr>
              <w:t>?</w:t>
            </w:r>
          </w:p>
        </w:tc>
      </w:tr>
    </w:tbl>
    <w:p w:rsidR="007C7278" w:rsidRDefault="00D35A4D">
      <w:pPr>
        <w:spacing w:after="106" w:line="269" w:lineRule="auto"/>
        <w:ind w:left="144" w:hanging="10"/>
        <w:jc w:val="both"/>
      </w:pPr>
      <w:proofErr w:type="spellStart"/>
      <w:r>
        <w:rPr>
          <w:rFonts w:ascii="Malgan Gothic" w:eastAsia="Malgan Gothic" w:hAnsi="Malgan Gothic" w:cs="Malgan Gothic"/>
          <w:sz w:val="30"/>
        </w:rPr>
        <w:t>ㅇ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(R&amp;D</w:t>
      </w:r>
      <w:r>
        <w:rPr>
          <w:rFonts w:ascii="Malgan Gothic" w:eastAsia="Malgan Gothic" w:hAnsi="Malgan Gothic" w:cs="Malgan Gothic"/>
          <w:sz w:val="30"/>
        </w:rPr>
        <w:t>사업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실시</w:t>
      </w:r>
      <w:r>
        <w:rPr>
          <w:rFonts w:ascii="Malgan Gothic" w:eastAsia="Malgan Gothic" w:hAnsi="Malgan Gothic" w:cs="Malgan Gothic"/>
          <w:sz w:val="30"/>
        </w:rPr>
        <w:t xml:space="preserve">) </w:t>
      </w:r>
      <w:proofErr w:type="spellStart"/>
      <w:r>
        <w:rPr>
          <w:rFonts w:ascii="Malgan Gothic" w:eastAsia="Malgan Gothic" w:hAnsi="Malgan Gothic" w:cs="Malgan Gothic"/>
          <w:sz w:val="30"/>
        </w:rPr>
        <w:t>기획내용을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바탕으로</w:t>
      </w:r>
      <w:r>
        <w:rPr>
          <w:rFonts w:ascii="Malgan Gothic" w:eastAsia="Malgan Gothic" w:hAnsi="Malgan Gothic" w:cs="Malgan Gothic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사업부처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중심의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예산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확보</w:t>
      </w:r>
    </w:p>
    <w:p w:rsidR="007C7278" w:rsidRDefault="00D35A4D">
      <w:pPr>
        <w:spacing w:after="181" w:line="269" w:lineRule="auto"/>
        <w:ind w:left="612" w:hanging="10"/>
        <w:jc w:val="both"/>
      </w:pPr>
      <w:r>
        <w:rPr>
          <w:rFonts w:ascii="Malgan Gothic" w:eastAsia="Malgan Gothic" w:hAnsi="Malgan Gothic" w:cs="Malgan Gothic"/>
          <w:sz w:val="26"/>
        </w:rPr>
        <w:t>(</w:t>
      </w:r>
      <w:r>
        <w:rPr>
          <w:rFonts w:ascii="Malgan Gothic" w:eastAsia="Malgan Gothic" w:hAnsi="Malgan Gothic" w:cs="Malgan Gothic"/>
          <w:sz w:val="26"/>
        </w:rPr>
        <w:t>필요시</w:t>
      </w:r>
      <w:r>
        <w:rPr>
          <w:rFonts w:ascii="Malgan Gothic" w:eastAsia="Malgan Gothic" w:hAnsi="Malgan Gothic" w:cs="Malgan Gothic"/>
          <w:sz w:val="26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26"/>
        </w:rPr>
        <w:t>예타</w:t>
      </w:r>
      <w:proofErr w:type="spellEnd"/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실시</w:t>
      </w:r>
      <w:r>
        <w:rPr>
          <w:rFonts w:ascii="Malgan Gothic" w:eastAsia="Malgan Gothic" w:hAnsi="Malgan Gothic" w:cs="Malgan Gothic"/>
          <w:sz w:val="26"/>
        </w:rPr>
        <w:t xml:space="preserve">) </w:t>
      </w:r>
      <w:r>
        <w:rPr>
          <w:rFonts w:ascii="Malgan Gothic" w:eastAsia="Malgan Gothic" w:hAnsi="Malgan Gothic" w:cs="Malgan Gothic"/>
          <w:sz w:val="30"/>
        </w:rPr>
        <w:t>및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사업단장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주도의</w:t>
      </w:r>
      <w:r>
        <w:rPr>
          <w:rFonts w:ascii="Malgan Gothic" w:eastAsia="Malgan Gothic" w:hAnsi="Malgan Gothic" w:cs="Malgan Gothic"/>
          <w:sz w:val="30"/>
        </w:rPr>
        <w:t xml:space="preserve"> R&amp;D</w:t>
      </w:r>
      <w:r>
        <w:rPr>
          <w:rFonts w:ascii="Malgan Gothic" w:eastAsia="Malgan Gothic" w:hAnsi="Malgan Gothic" w:cs="Malgan Gothic"/>
          <w:sz w:val="30"/>
        </w:rPr>
        <w:t>사업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실시</w:t>
      </w:r>
    </w:p>
    <w:p w:rsidR="007C7278" w:rsidRDefault="00D35A4D">
      <w:pPr>
        <w:spacing w:after="116" w:line="332" w:lineRule="auto"/>
        <w:ind w:left="710" w:hanging="261"/>
        <w:jc w:val="both"/>
      </w:pPr>
      <w:r>
        <w:rPr>
          <w:rFonts w:ascii="Malgan Gothic" w:eastAsia="Malgan Gothic" w:hAnsi="Malgan Gothic" w:cs="Malgan Gothic"/>
          <w:sz w:val="30"/>
        </w:rPr>
        <w:t xml:space="preserve">- </w:t>
      </w:r>
      <w:r>
        <w:rPr>
          <w:rFonts w:ascii="Malgan Gothic" w:eastAsia="Malgan Gothic" w:hAnsi="Malgan Gothic" w:cs="Malgan Gothic"/>
          <w:sz w:val="30"/>
        </w:rPr>
        <w:t>사업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기획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및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예산심의과정을</w:t>
      </w:r>
      <w:r>
        <w:rPr>
          <w:rFonts w:ascii="Malgan Gothic" w:eastAsia="Malgan Gothic" w:hAnsi="Malgan Gothic" w:cs="Malgan Gothic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혁신도전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프로젝트</w:t>
      </w:r>
      <w:r>
        <w:rPr>
          <w:rFonts w:ascii="Malgan Gothic" w:eastAsia="Malgan Gothic" w:hAnsi="Malgan Gothic" w:cs="Malgan Gothic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추진단과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주관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부처가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함께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진행하고</w:t>
      </w:r>
      <w:r>
        <w:rPr>
          <w:rFonts w:ascii="Malgan Gothic" w:eastAsia="Malgan Gothic" w:hAnsi="Malgan Gothic" w:cs="Malgan Gothic"/>
          <w:sz w:val="30"/>
        </w:rPr>
        <w:t xml:space="preserve">, </w:t>
      </w:r>
      <w:r>
        <w:rPr>
          <w:rFonts w:ascii="Malgan Gothic" w:eastAsia="Malgan Gothic" w:hAnsi="Malgan Gothic" w:cs="Malgan Gothic"/>
          <w:sz w:val="30"/>
        </w:rPr>
        <w:t>사업을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개별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부처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예산에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반영하여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추진</w:t>
      </w:r>
    </w:p>
    <w:p w:rsidR="007C7278" w:rsidRDefault="00D35A4D">
      <w:pPr>
        <w:spacing w:after="4" w:line="340" w:lineRule="auto"/>
        <w:ind w:left="592" w:hanging="458"/>
        <w:jc w:val="both"/>
      </w:pPr>
      <w:proofErr w:type="spellStart"/>
      <w:r>
        <w:rPr>
          <w:rFonts w:ascii="Malgan Gothic" w:eastAsia="Malgan Gothic" w:hAnsi="Malgan Gothic" w:cs="Malgan Gothic"/>
          <w:sz w:val="30"/>
        </w:rPr>
        <w:lastRenderedPageBreak/>
        <w:t>ㅇ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(R&amp;D</w:t>
      </w:r>
      <w:r>
        <w:rPr>
          <w:rFonts w:ascii="Malgan Gothic" w:eastAsia="Malgan Gothic" w:hAnsi="Malgan Gothic" w:cs="Malgan Gothic"/>
          <w:sz w:val="30"/>
        </w:rPr>
        <w:t>제도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개선</w:t>
      </w:r>
      <w:r>
        <w:rPr>
          <w:rFonts w:ascii="Malgan Gothic" w:eastAsia="Malgan Gothic" w:hAnsi="Malgan Gothic" w:cs="Malgan Gothic"/>
          <w:sz w:val="30"/>
        </w:rPr>
        <w:t xml:space="preserve">) </w:t>
      </w:r>
      <w:r>
        <w:rPr>
          <w:rFonts w:ascii="Malgan Gothic" w:eastAsia="Malgan Gothic" w:hAnsi="Malgan Gothic" w:cs="Malgan Gothic"/>
          <w:sz w:val="30"/>
        </w:rPr>
        <w:t>사업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목표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달성에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필요한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연구팀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선정</w:t>
      </w:r>
      <w:r>
        <w:rPr>
          <w:rFonts w:ascii="Malgan Gothic" w:eastAsia="Malgan Gothic" w:hAnsi="Malgan Gothic" w:cs="Malgan Gothic"/>
          <w:sz w:val="30"/>
        </w:rPr>
        <w:t xml:space="preserve">, </w:t>
      </w:r>
      <w:r>
        <w:rPr>
          <w:rFonts w:ascii="Malgan Gothic" w:eastAsia="Malgan Gothic" w:hAnsi="Malgan Gothic" w:cs="Malgan Gothic"/>
          <w:sz w:val="30"/>
        </w:rPr>
        <w:t>연구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수행</w:t>
      </w:r>
      <w:r>
        <w:rPr>
          <w:rFonts w:ascii="Malgan Gothic" w:eastAsia="Malgan Gothic" w:hAnsi="Malgan Gothic" w:cs="Malgan Gothic"/>
          <w:sz w:val="30"/>
        </w:rPr>
        <w:t xml:space="preserve">, </w:t>
      </w:r>
      <w:r>
        <w:rPr>
          <w:rFonts w:ascii="Malgan Gothic" w:eastAsia="Malgan Gothic" w:hAnsi="Malgan Gothic" w:cs="Malgan Gothic"/>
          <w:sz w:val="30"/>
        </w:rPr>
        <w:t>연구비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집행</w:t>
      </w:r>
      <w:r>
        <w:rPr>
          <w:rFonts w:ascii="Malgan Gothic" w:eastAsia="Malgan Gothic" w:hAnsi="Malgan Gothic" w:cs="Malgan Gothic"/>
          <w:sz w:val="30"/>
        </w:rPr>
        <w:t xml:space="preserve">, </w:t>
      </w:r>
      <w:r>
        <w:rPr>
          <w:rFonts w:ascii="Malgan Gothic" w:eastAsia="Malgan Gothic" w:hAnsi="Malgan Gothic" w:cs="Malgan Gothic"/>
          <w:sz w:val="30"/>
        </w:rPr>
        <w:t>평가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등에서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유연한</w:t>
      </w:r>
      <w:r>
        <w:rPr>
          <w:rFonts w:ascii="Malgan Gothic" w:eastAsia="Malgan Gothic" w:hAnsi="Malgan Gothic" w:cs="Malgan Gothic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연구방식</w:t>
      </w:r>
      <w:proofErr w:type="spellEnd"/>
      <w:r>
        <w:rPr>
          <w:rFonts w:ascii="Malgan Gothic" w:eastAsia="Malgan Gothic" w:hAnsi="Malgan Gothic" w:cs="Malgan Gothic"/>
          <w:sz w:val="30"/>
          <w:vertAlign w:val="superscript"/>
        </w:rPr>
        <w:t>*</w:t>
      </w:r>
      <w:r>
        <w:rPr>
          <w:rFonts w:ascii="Malgan Gothic" w:eastAsia="Malgan Gothic" w:hAnsi="Malgan Gothic" w:cs="Malgan Gothic"/>
          <w:sz w:val="30"/>
        </w:rPr>
        <w:t>을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적용하고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제도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개선사항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지속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발굴</w:t>
      </w:r>
    </w:p>
    <w:p w:rsidR="007C7278" w:rsidRDefault="00D35A4D">
      <w:pPr>
        <w:spacing w:after="189" w:line="262" w:lineRule="auto"/>
        <w:ind w:left="384" w:hanging="10"/>
      </w:pPr>
      <w:r>
        <w:rPr>
          <w:rFonts w:ascii="Malgan Gothic" w:eastAsia="Malgan Gothic" w:hAnsi="Malgan Gothic" w:cs="Malgan Gothic"/>
          <w:sz w:val="26"/>
        </w:rPr>
        <w:t xml:space="preserve">* </w:t>
      </w:r>
      <w:proofErr w:type="spellStart"/>
      <w:r>
        <w:rPr>
          <w:rFonts w:ascii="Malgan Gothic" w:eastAsia="Malgan Gothic" w:hAnsi="Malgan Gothic" w:cs="Malgan Gothic"/>
          <w:sz w:val="26"/>
        </w:rPr>
        <w:t>경쟁형</w:t>
      </w:r>
      <w:proofErr w:type="spellEnd"/>
      <w:r>
        <w:rPr>
          <w:rFonts w:ascii="Malgan Gothic" w:eastAsia="Malgan Gothic" w:hAnsi="Malgan Gothic" w:cs="Malgan Gothic"/>
          <w:sz w:val="26"/>
        </w:rPr>
        <w:t xml:space="preserve"> R&amp;D, </w:t>
      </w:r>
      <w:r>
        <w:rPr>
          <w:rFonts w:ascii="Malgan Gothic" w:eastAsia="Malgan Gothic" w:hAnsi="Malgan Gothic" w:cs="Malgan Gothic"/>
          <w:sz w:val="26"/>
        </w:rPr>
        <w:t>연구비의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탄력적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집행</w:t>
      </w:r>
      <w:r>
        <w:rPr>
          <w:rFonts w:ascii="Malgan Gothic" w:eastAsia="Malgan Gothic" w:hAnsi="Malgan Gothic" w:cs="Malgan Gothic"/>
          <w:sz w:val="26"/>
        </w:rPr>
        <w:t xml:space="preserve">, </w:t>
      </w:r>
      <w:r>
        <w:rPr>
          <w:rFonts w:ascii="Malgan Gothic" w:eastAsia="Malgan Gothic" w:hAnsi="Malgan Gothic" w:cs="Malgan Gothic"/>
          <w:sz w:val="26"/>
        </w:rPr>
        <w:t>점수</w:t>
      </w:r>
      <w:r>
        <w:rPr>
          <w:rFonts w:ascii="Malgan Gothic" w:eastAsia="Malgan Gothic" w:hAnsi="Malgan Gothic" w:cs="Malgan Gothic"/>
          <w:sz w:val="26"/>
        </w:rPr>
        <w:t>·</w:t>
      </w:r>
      <w:r>
        <w:rPr>
          <w:rFonts w:ascii="Malgan Gothic" w:eastAsia="Malgan Gothic" w:hAnsi="Malgan Gothic" w:cs="Malgan Gothic"/>
          <w:sz w:val="26"/>
        </w:rPr>
        <w:t>등급을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매기지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않는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컨설</w:t>
      </w:r>
      <w:r>
        <w:rPr>
          <w:rFonts w:ascii="Malgan Gothic" w:eastAsia="Malgan Gothic" w:hAnsi="Malgan Gothic" w:cs="Malgan Gothic"/>
          <w:sz w:val="26"/>
        </w:rPr>
        <w:t>팅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평가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등</w:t>
      </w:r>
    </w:p>
    <w:p w:rsidR="007C7278" w:rsidRDefault="00D35A4D">
      <w:pPr>
        <w:spacing w:after="0"/>
        <w:ind w:left="517" w:hanging="10"/>
        <w:jc w:val="center"/>
      </w:pPr>
      <w:r>
        <w:rPr>
          <w:rFonts w:ascii="Malgan Gothic" w:eastAsia="Malgan Gothic" w:hAnsi="Malgan Gothic" w:cs="Malgan Gothic"/>
          <w:sz w:val="24"/>
        </w:rPr>
        <w:t xml:space="preserve">&lt; </w:t>
      </w:r>
      <w:r>
        <w:rPr>
          <w:rFonts w:ascii="Malgan Gothic" w:eastAsia="Malgan Gothic" w:hAnsi="Malgan Gothic" w:cs="Malgan Gothic"/>
          <w:sz w:val="24"/>
        </w:rPr>
        <w:t>사업</w:t>
      </w:r>
      <w:r>
        <w:rPr>
          <w:rFonts w:ascii="Malgan Gothic" w:eastAsia="Malgan Gothic" w:hAnsi="Malgan Gothic" w:cs="Malgan Gothic"/>
          <w:sz w:val="24"/>
        </w:rPr>
        <w:t xml:space="preserve"> </w:t>
      </w:r>
      <w:r>
        <w:rPr>
          <w:rFonts w:ascii="Malgan Gothic" w:eastAsia="Malgan Gothic" w:hAnsi="Malgan Gothic" w:cs="Malgan Gothic"/>
          <w:sz w:val="24"/>
        </w:rPr>
        <w:t>추진절차</w:t>
      </w:r>
      <w:r>
        <w:rPr>
          <w:rFonts w:ascii="Malgan Gothic" w:eastAsia="Malgan Gothic" w:hAnsi="Malgan Gothic" w:cs="Malgan Gothic"/>
          <w:sz w:val="24"/>
        </w:rPr>
        <w:t xml:space="preserve"> &gt;</w:t>
      </w:r>
    </w:p>
    <w:p w:rsidR="007C7278" w:rsidRDefault="00D35A4D">
      <w:pPr>
        <w:spacing w:after="281"/>
        <w:ind w:left="509"/>
      </w:pPr>
      <w:r>
        <w:rPr>
          <w:noProof/>
        </w:rPr>
        <w:drawing>
          <wp:inline distT="0" distB="0" distL="0" distR="0">
            <wp:extent cx="5794185" cy="939279"/>
            <wp:effectExtent l="0" t="0" r="0" b="0"/>
            <wp:docPr id="2534" name="Picture 2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4" name="Picture 253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94185" cy="93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278" w:rsidRDefault="00D35A4D">
      <w:pPr>
        <w:spacing w:after="265"/>
        <w:ind w:left="517" w:right="168" w:hanging="10"/>
        <w:jc w:val="center"/>
      </w:pPr>
      <w:r>
        <w:rPr>
          <w:rFonts w:ascii="Malgan Gothic" w:eastAsia="Malgan Gothic" w:hAnsi="Malgan Gothic" w:cs="Malgan Gothic"/>
          <w:sz w:val="24"/>
        </w:rPr>
        <w:t xml:space="preserve">&lt; </w:t>
      </w:r>
      <w:r>
        <w:rPr>
          <w:rFonts w:ascii="Malgan Gothic" w:eastAsia="Malgan Gothic" w:hAnsi="Malgan Gothic" w:cs="Malgan Gothic"/>
          <w:sz w:val="24"/>
        </w:rPr>
        <w:t>주요</w:t>
      </w:r>
      <w:r>
        <w:rPr>
          <w:rFonts w:ascii="Malgan Gothic" w:eastAsia="Malgan Gothic" w:hAnsi="Malgan Gothic" w:cs="Malgan Gothic"/>
          <w:sz w:val="24"/>
        </w:rPr>
        <w:t xml:space="preserve"> </w:t>
      </w:r>
      <w:r>
        <w:rPr>
          <w:rFonts w:ascii="Malgan Gothic" w:eastAsia="Malgan Gothic" w:hAnsi="Malgan Gothic" w:cs="Malgan Gothic"/>
          <w:sz w:val="24"/>
        </w:rPr>
        <w:t>추진경과</w:t>
      </w:r>
      <w:r>
        <w:rPr>
          <w:rFonts w:ascii="Malgan Gothic" w:eastAsia="Malgan Gothic" w:hAnsi="Malgan Gothic" w:cs="Malgan Gothic"/>
          <w:sz w:val="24"/>
        </w:rPr>
        <w:t xml:space="preserve"> &gt;</w:t>
      </w:r>
    </w:p>
    <w:p w:rsidR="007C7278" w:rsidRDefault="00D35A4D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3"/>
        <w:ind w:left="465" w:hanging="10"/>
      </w:pPr>
      <w:r>
        <w:rPr>
          <w:rFonts w:ascii="Malgan Gothic" w:eastAsia="Malgan Gothic" w:hAnsi="Malgan Gothic" w:cs="Malgan Gothic"/>
          <w:sz w:val="24"/>
        </w:rPr>
        <w:t>▸</w:t>
      </w:r>
      <w:r>
        <w:rPr>
          <w:rFonts w:ascii="맑은 고딕" w:eastAsia="맑은 고딕" w:hAnsi="맑은 고딕" w:cs="맑은 고딕"/>
          <w:b/>
          <w:sz w:val="24"/>
          <w:u w:val="single" w:color="000000"/>
        </w:rPr>
        <w:t>「</w:t>
      </w:r>
      <w:r>
        <w:rPr>
          <w:rFonts w:ascii="Malgan Gothic" w:eastAsia="Malgan Gothic" w:hAnsi="Malgan Gothic" w:cs="Malgan Gothic"/>
          <w:sz w:val="24"/>
          <w:u w:val="single" w:color="000000"/>
        </w:rPr>
        <w:t>국가</w:t>
      </w:r>
      <w:r>
        <w:rPr>
          <w:rFonts w:ascii="Malgan Gothic" w:eastAsia="Malgan Gothic" w:hAnsi="Malgan Gothic" w:cs="Malgan Gothic"/>
          <w:sz w:val="24"/>
          <w:u w:val="single" w:color="000000"/>
        </w:rPr>
        <w:t xml:space="preserve">R&amp;D </w:t>
      </w:r>
      <w:r>
        <w:rPr>
          <w:rFonts w:ascii="Malgan Gothic" w:eastAsia="Malgan Gothic" w:hAnsi="Malgan Gothic" w:cs="Malgan Gothic"/>
          <w:sz w:val="24"/>
          <w:u w:val="single" w:color="000000"/>
        </w:rPr>
        <w:t>혁신방안</w:t>
      </w:r>
      <w:r>
        <w:rPr>
          <w:rFonts w:ascii="맑은 고딕" w:eastAsia="맑은 고딕" w:hAnsi="맑은 고딕" w:cs="맑은 고딕"/>
          <w:b/>
          <w:sz w:val="24"/>
          <w:u w:val="single" w:color="000000"/>
        </w:rPr>
        <w:t>」</w:t>
      </w:r>
      <w:r>
        <w:rPr>
          <w:rFonts w:ascii="맑은 고딕" w:eastAsia="맑은 고딕" w:hAnsi="맑은 고딕" w:cs="맑은 고딕"/>
          <w:b/>
          <w:sz w:val="24"/>
          <w:u w:val="single" w:color="000000"/>
        </w:rPr>
        <w:t xml:space="preserve"> </w:t>
      </w:r>
      <w:r>
        <w:rPr>
          <w:rFonts w:ascii="Malgan Gothic" w:eastAsia="Malgan Gothic" w:hAnsi="Malgan Gothic" w:cs="Malgan Gothic"/>
          <w:sz w:val="24"/>
          <w:u w:val="single" w:color="000000"/>
        </w:rPr>
        <w:t>수립</w:t>
      </w:r>
      <w:r>
        <w:rPr>
          <w:rFonts w:ascii="Malgan Gothic" w:eastAsia="Malgan Gothic" w:hAnsi="Malgan Gothic" w:cs="Malgan Gothic"/>
          <w:sz w:val="24"/>
          <w:u w:val="single" w:color="000000"/>
        </w:rPr>
        <w:t>(</w:t>
      </w:r>
      <w:r>
        <w:rPr>
          <w:rFonts w:ascii="Malgan Gothic" w:eastAsia="Malgan Gothic" w:hAnsi="Malgan Gothic" w:cs="Malgan Gothic"/>
          <w:sz w:val="24"/>
        </w:rPr>
        <w:t>`18.7.26</w:t>
      </w:r>
      <w:proofErr w:type="gramStart"/>
      <w:r>
        <w:rPr>
          <w:rFonts w:ascii="Malgan Gothic" w:eastAsia="Malgan Gothic" w:hAnsi="Malgan Gothic" w:cs="Malgan Gothic"/>
          <w:sz w:val="24"/>
        </w:rPr>
        <w:t>.,</w:t>
      </w:r>
      <w:proofErr w:type="gramEnd"/>
      <w:r>
        <w:rPr>
          <w:rFonts w:ascii="Malgan Gothic" w:eastAsia="Malgan Gothic" w:hAnsi="Malgan Gothic" w:cs="Malgan Gothic"/>
          <w:sz w:val="24"/>
        </w:rPr>
        <w:t xml:space="preserve"> VIP </w:t>
      </w:r>
      <w:r>
        <w:rPr>
          <w:rFonts w:ascii="Malgan Gothic" w:eastAsia="Malgan Gothic" w:hAnsi="Malgan Gothic" w:cs="Malgan Gothic"/>
          <w:sz w:val="24"/>
        </w:rPr>
        <w:t>주재</w:t>
      </w:r>
      <w:r>
        <w:rPr>
          <w:rFonts w:ascii="Malgan Gothic" w:eastAsia="Malgan Gothic" w:hAnsi="Malgan Gothic" w:cs="Malgan Gothic"/>
          <w:sz w:val="24"/>
        </w:rPr>
        <w:t xml:space="preserve"> </w:t>
      </w:r>
      <w:r>
        <w:rPr>
          <w:rFonts w:ascii="Malgan Gothic" w:eastAsia="Malgan Gothic" w:hAnsi="Malgan Gothic" w:cs="Malgan Gothic"/>
          <w:sz w:val="24"/>
        </w:rPr>
        <w:t>국가과학기술자문회의</w:t>
      </w:r>
      <w:r>
        <w:rPr>
          <w:rFonts w:ascii="Malgan Gothic" w:eastAsia="Malgan Gothic" w:hAnsi="Malgan Gothic" w:cs="Malgan Gothic"/>
          <w:sz w:val="24"/>
        </w:rPr>
        <w:t xml:space="preserve"> </w:t>
      </w:r>
      <w:r>
        <w:rPr>
          <w:rFonts w:ascii="Malgan Gothic" w:eastAsia="Malgan Gothic" w:hAnsi="Malgan Gothic" w:cs="Malgan Gothic"/>
          <w:sz w:val="24"/>
        </w:rPr>
        <w:t>제</w:t>
      </w:r>
      <w:r>
        <w:rPr>
          <w:rFonts w:ascii="Malgan Gothic" w:eastAsia="Malgan Gothic" w:hAnsi="Malgan Gothic" w:cs="Malgan Gothic"/>
          <w:sz w:val="24"/>
        </w:rPr>
        <w:t>1</w:t>
      </w:r>
      <w:r>
        <w:rPr>
          <w:rFonts w:ascii="Malgan Gothic" w:eastAsia="Malgan Gothic" w:hAnsi="Malgan Gothic" w:cs="Malgan Gothic"/>
          <w:sz w:val="24"/>
        </w:rPr>
        <w:t>회</w:t>
      </w:r>
      <w:r>
        <w:rPr>
          <w:rFonts w:ascii="Malgan Gothic" w:eastAsia="Malgan Gothic" w:hAnsi="Malgan Gothic" w:cs="Malgan Gothic"/>
          <w:sz w:val="24"/>
        </w:rPr>
        <w:t xml:space="preserve"> </w:t>
      </w:r>
      <w:r>
        <w:rPr>
          <w:rFonts w:ascii="Malgan Gothic" w:eastAsia="Malgan Gothic" w:hAnsi="Malgan Gothic" w:cs="Malgan Gothic"/>
          <w:sz w:val="24"/>
        </w:rPr>
        <w:t>전원회의</w:t>
      </w:r>
      <w:r>
        <w:rPr>
          <w:rFonts w:ascii="Malgan Gothic" w:eastAsia="Malgan Gothic" w:hAnsi="Malgan Gothic" w:cs="Malgan Gothic"/>
          <w:sz w:val="24"/>
        </w:rPr>
        <w:t xml:space="preserve"> </w:t>
      </w:r>
      <w:r>
        <w:rPr>
          <w:rFonts w:ascii="Malgan Gothic" w:eastAsia="Malgan Gothic" w:hAnsi="Malgan Gothic" w:cs="Malgan Gothic"/>
          <w:sz w:val="24"/>
        </w:rPr>
        <w:t>상정</w:t>
      </w:r>
      <w:r>
        <w:rPr>
          <w:rFonts w:ascii="Malgan Gothic" w:eastAsia="Malgan Gothic" w:hAnsi="Malgan Gothic" w:cs="Malgan Gothic"/>
          <w:sz w:val="24"/>
        </w:rPr>
        <w:t>)</w:t>
      </w:r>
    </w:p>
    <w:p w:rsidR="007C7278" w:rsidRDefault="00D35A4D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3"/>
        <w:ind w:left="465" w:hanging="10"/>
      </w:pPr>
      <w:r>
        <w:rPr>
          <w:rFonts w:ascii="Malgan Gothic" w:eastAsia="Malgan Gothic" w:hAnsi="Malgan Gothic" w:cs="Malgan Gothic"/>
          <w:sz w:val="24"/>
        </w:rPr>
        <w:t>▸</w:t>
      </w:r>
      <w:r>
        <w:rPr>
          <w:rFonts w:ascii="맑은 고딕" w:eastAsia="맑은 고딕" w:hAnsi="맑은 고딕" w:cs="맑은 고딕"/>
          <w:b/>
          <w:sz w:val="24"/>
          <w:u w:val="single" w:color="000000"/>
        </w:rPr>
        <w:t>「</w:t>
      </w:r>
      <w:r>
        <w:rPr>
          <w:rFonts w:ascii="Malgan Gothic" w:eastAsia="Malgan Gothic" w:hAnsi="Malgan Gothic" w:cs="Malgan Gothic"/>
          <w:sz w:val="24"/>
          <w:u w:val="single" w:color="000000"/>
        </w:rPr>
        <w:t>국가</w:t>
      </w:r>
      <w:r>
        <w:rPr>
          <w:rFonts w:ascii="Malgan Gothic" w:eastAsia="Malgan Gothic" w:hAnsi="Malgan Gothic" w:cs="Malgan Gothic"/>
          <w:sz w:val="24"/>
          <w:u w:val="single" w:color="000000"/>
        </w:rPr>
        <w:t xml:space="preserve">R&amp;D </w:t>
      </w:r>
      <w:r>
        <w:rPr>
          <w:rFonts w:ascii="Malgan Gothic" w:eastAsia="Malgan Gothic" w:hAnsi="Malgan Gothic" w:cs="Malgan Gothic"/>
          <w:sz w:val="24"/>
          <w:u w:val="single" w:color="000000"/>
        </w:rPr>
        <w:t>도전</w:t>
      </w:r>
      <w:r>
        <w:rPr>
          <w:rFonts w:ascii="Malgan Gothic" w:eastAsia="Malgan Gothic" w:hAnsi="Malgan Gothic" w:cs="Malgan Gothic"/>
          <w:sz w:val="24"/>
          <w:u w:val="single" w:color="000000"/>
        </w:rPr>
        <w:t>·</w:t>
      </w:r>
      <w:proofErr w:type="spellStart"/>
      <w:r>
        <w:rPr>
          <w:rFonts w:ascii="Malgan Gothic" w:eastAsia="Malgan Gothic" w:hAnsi="Malgan Gothic" w:cs="Malgan Gothic"/>
          <w:sz w:val="24"/>
          <w:u w:val="single" w:color="000000"/>
        </w:rPr>
        <w:t>혁신성</w:t>
      </w:r>
      <w:proofErr w:type="spellEnd"/>
      <w:r>
        <w:rPr>
          <w:rFonts w:ascii="Malgan Gothic" w:eastAsia="Malgan Gothic" w:hAnsi="Malgan Gothic" w:cs="Malgan Gothic"/>
          <w:sz w:val="24"/>
          <w:u w:val="single" w:color="000000"/>
        </w:rPr>
        <w:t xml:space="preserve"> </w:t>
      </w:r>
      <w:r>
        <w:rPr>
          <w:rFonts w:ascii="Malgan Gothic" w:eastAsia="Malgan Gothic" w:hAnsi="Malgan Gothic" w:cs="Malgan Gothic"/>
          <w:sz w:val="24"/>
          <w:u w:val="single" w:color="000000"/>
        </w:rPr>
        <w:t>강화</w:t>
      </w:r>
      <w:r>
        <w:rPr>
          <w:rFonts w:ascii="Malgan Gothic" w:eastAsia="Malgan Gothic" w:hAnsi="Malgan Gothic" w:cs="Malgan Gothic"/>
          <w:sz w:val="24"/>
          <w:u w:val="single" w:color="000000"/>
        </w:rPr>
        <w:t xml:space="preserve"> </w:t>
      </w:r>
      <w:r>
        <w:rPr>
          <w:rFonts w:ascii="Malgan Gothic" w:eastAsia="Malgan Gothic" w:hAnsi="Malgan Gothic" w:cs="Malgan Gothic"/>
          <w:sz w:val="24"/>
          <w:u w:val="single" w:color="000000"/>
        </w:rPr>
        <w:t>방안</w:t>
      </w:r>
      <w:r>
        <w:rPr>
          <w:rFonts w:ascii="맑은 고딕" w:eastAsia="맑은 고딕" w:hAnsi="맑은 고딕" w:cs="맑은 고딕"/>
          <w:b/>
          <w:sz w:val="24"/>
          <w:u w:val="single" w:color="000000"/>
        </w:rPr>
        <w:t>」</w:t>
      </w:r>
      <w:r>
        <w:rPr>
          <w:rFonts w:ascii="맑은 고딕" w:eastAsia="맑은 고딕" w:hAnsi="맑은 고딕" w:cs="맑은 고딕"/>
          <w:b/>
          <w:sz w:val="24"/>
          <w:u w:val="single" w:color="000000"/>
        </w:rPr>
        <w:t xml:space="preserve"> </w:t>
      </w:r>
      <w:r>
        <w:rPr>
          <w:rFonts w:ascii="Malgan Gothic" w:eastAsia="Malgan Gothic" w:hAnsi="Malgan Gothic" w:cs="Malgan Gothic"/>
          <w:sz w:val="24"/>
          <w:u w:val="single" w:color="000000"/>
        </w:rPr>
        <w:t>마련</w:t>
      </w:r>
      <w:r>
        <w:rPr>
          <w:rFonts w:ascii="Malgan Gothic" w:eastAsia="Malgan Gothic" w:hAnsi="Malgan Gothic" w:cs="Malgan Gothic"/>
          <w:sz w:val="24"/>
        </w:rPr>
        <w:t>(`19.5.31</w:t>
      </w:r>
      <w:proofErr w:type="gramStart"/>
      <w:r>
        <w:rPr>
          <w:rFonts w:ascii="Malgan Gothic" w:eastAsia="Malgan Gothic" w:hAnsi="Malgan Gothic" w:cs="Malgan Gothic"/>
          <w:sz w:val="24"/>
        </w:rPr>
        <w:t>.,</w:t>
      </w:r>
      <w:proofErr w:type="gramEnd"/>
      <w:r>
        <w:rPr>
          <w:rFonts w:ascii="Malgan Gothic" w:eastAsia="Malgan Gothic" w:hAnsi="Malgan Gothic" w:cs="Malgan Gothic"/>
          <w:sz w:val="24"/>
        </w:rPr>
        <w:t xml:space="preserve"> </w:t>
      </w:r>
      <w:r>
        <w:rPr>
          <w:rFonts w:ascii="Malgan Gothic" w:eastAsia="Malgan Gothic" w:hAnsi="Malgan Gothic" w:cs="Malgan Gothic"/>
          <w:sz w:val="24"/>
        </w:rPr>
        <w:t>제</w:t>
      </w:r>
      <w:r>
        <w:rPr>
          <w:rFonts w:ascii="Malgan Gothic" w:eastAsia="Malgan Gothic" w:hAnsi="Malgan Gothic" w:cs="Malgan Gothic"/>
          <w:sz w:val="24"/>
        </w:rPr>
        <w:t>5</w:t>
      </w:r>
      <w:r>
        <w:rPr>
          <w:rFonts w:ascii="Malgan Gothic" w:eastAsia="Malgan Gothic" w:hAnsi="Malgan Gothic" w:cs="Malgan Gothic"/>
          <w:sz w:val="24"/>
        </w:rPr>
        <w:t>회</w:t>
      </w:r>
      <w:r>
        <w:rPr>
          <w:rFonts w:ascii="Malgan Gothic" w:eastAsia="Malgan Gothic" w:hAnsi="Malgan Gothic" w:cs="Malgan Gothic"/>
          <w:sz w:val="24"/>
        </w:rPr>
        <w:t xml:space="preserve"> </w:t>
      </w:r>
      <w:r>
        <w:rPr>
          <w:rFonts w:ascii="Malgan Gothic" w:eastAsia="Malgan Gothic" w:hAnsi="Malgan Gothic" w:cs="Malgan Gothic"/>
          <w:sz w:val="24"/>
        </w:rPr>
        <w:t>과학기술관계장관회의</w:t>
      </w:r>
      <w:r>
        <w:rPr>
          <w:rFonts w:ascii="Malgan Gothic" w:eastAsia="Malgan Gothic" w:hAnsi="Malgan Gothic" w:cs="Malgan Gothic"/>
          <w:sz w:val="24"/>
        </w:rPr>
        <w:t xml:space="preserve"> </w:t>
      </w:r>
      <w:r>
        <w:rPr>
          <w:rFonts w:ascii="Malgan Gothic" w:eastAsia="Malgan Gothic" w:hAnsi="Malgan Gothic" w:cs="Malgan Gothic"/>
          <w:sz w:val="24"/>
        </w:rPr>
        <w:t>상정</w:t>
      </w:r>
      <w:r>
        <w:rPr>
          <w:rFonts w:ascii="Malgan Gothic" w:eastAsia="Malgan Gothic" w:hAnsi="Malgan Gothic" w:cs="Malgan Gothic"/>
          <w:sz w:val="24"/>
        </w:rPr>
        <w:t>)</w:t>
      </w:r>
    </w:p>
    <w:p w:rsidR="007C7278" w:rsidRDefault="00D35A4D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80"/>
        <w:ind w:left="465" w:hanging="10"/>
      </w:pPr>
      <w:r>
        <w:rPr>
          <w:rFonts w:ascii="Malgan Gothic" w:eastAsia="Malgan Gothic" w:hAnsi="Malgan Gothic" w:cs="Malgan Gothic"/>
          <w:sz w:val="24"/>
        </w:rPr>
        <w:t>▸</w:t>
      </w:r>
      <w:proofErr w:type="spellStart"/>
      <w:r>
        <w:rPr>
          <w:rFonts w:ascii="Malgan Gothic" w:eastAsia="Malgan Gothic" w:hAnsi="Malgan Gothic" w:cs="Malgan Gothic"/>
          <w:sz w:val="24"/>
          <w:u w:val="single" w:color="000000"/>
        </w:rPr>
        <w:t>혁신도전</w:t>
      </w:r>
      <w:proofErr w:type="spellEnd"/>
      <w:r>
        <w:rPr>
          <w:rFonts w:ascii="Malgan Gothic" w:eastAsia="Malgan Gothic" w:hAnsi="Malgan Gothic" w:cs="Malgan Gothic"/>
          <w:sz w:val="24"/>
          <w:u w:val="single" w:color="000000"/>
        </w:rPr>
        <w:t xml:space="preserve"> </w:t>
      </w:r>
      <w:r>
        <w:rPr>
          <w:rFonts w:ascii="Malgan Gothic" w:eastAsia="Malgan Gothic" w:hAnsi="Malgan Gothic" w:cs="Malgan Gothic"/>
          <w:sz w:val="24"/>
          <w:u w:val="single" w:color="000000"/>
        </w:rPr>
        <w:t>프로젝트</w:t>
      </w:r>
      <w:r>
        <w:rPr>
          <w:rFonts w:ascii="Malgan Gothic" w:eastAsia="Malgan Gothic" w:hAnsi="Malgan Gothic" w:cs="Malgan Gothic"/>
          <w:sz w:val="24"/>
          <w:u w:val="single" w:color="00000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24"/>
          <w:u w:val="single" w:color="000000"/>
        </w:rPr>
        <w:t>추진단</w:t>
      </w:r>
      <w:proofErr w:type="spellEnd"/>
      <w:r>
        <w:rPr>
          <w:rFonts w:ascii="Malgan Gothic" w:eastAsia="Malgan Gothic" w:hAnsi="Malgan Gothic" w:cs="Malgan Gothic"/>
          <w:sz w:val="24"/>
          <w:u w:val="single" w:color="000000"/>
        </w:rPr>
        <w:t xml:space="preserve"> </w:t>
      </w:r>
      <w:r>
        <w:rPr>
          <w:rFonts w:ascii="Malgan Gothic" w:eastAsia="Malgan Gothic" w:hAnsi="Malgan Gothic" w:cs="Malgan Gothic"/>
          <w:sz w:val="24"/>
          <w:u w:val="single" w:color="000000"/>
        </w:rPr>
        <w:t>출범</w:t>
      </w:r>
      <w:r>
        <w:rPr>
          <w:rFonts w:ascii="Malgan Gothic" w:eastAsia="Malgan Gothic" w:hAnsi="Malgan Gothic" w:cs="Malgan Gothic"/>
          <w:sz w:val="24"/>
        </w:rPr>
        <w:t>(`20.5.6</w:t>
      </w:r>
      <w:proofErr w:type="gramStart"/>
      <w:r>
        <w:rPr>
          <w:rFonts w:ascii="Malgan Gothic" w:eastAsia="Malgan Gothic" w:hAnsi="Malgan Gothic" w:cs="Malgan Gothic"/>
          <w:sz w:val="24"/>
        </w:rPr>
        <w:t>.,</w:t>
      </w:r>
      <w:proofErr w:type="gramEnd"/>
      <w:r>
        <w:rPr>
          <w:rFonts w:ascii="Malgan Gothic" w:eastAsia="Malgan Gothic" w:hAnsi="Malgan Gothic" w:cs="Malgan Gothic"/>
          <w:sz w:val="24"/>
        </w:rPr>
        <w:t xml:space="preserve"> </w:t>
      </w:r>
      <w:r>
        <w:rPr>
          <w:rFonts w:ascii="Malgan Gothic" w:eastAsia="Malgan Gothic" w:hAnsi="Malgan Gothic" w:cs="Malgan Gothic"/>
          <w:sz w:val="24"/>
        </w:rPr>
        <w:t>혁신도전</w:t>
      </w:r>
      <w:r>
        <w:rPr>
          <w:rFonts w:ascii="Malgan Gothic" w:eastAsia="Malgan Gothic" w:hAnsi="Malgan Gothic" w:cs="Malgan Gothic"/>
          <w:sz w:val="24"/>
        </w:rPr>
        <w:t xml:space="preserve"> </w:t>
      </w:r>
      <w:r>
        <w:rPr>
          <w:rFonts w:ascii="Malgan Gothic" w:eastAsia="Malgan Gothic" w:hAnsi="Malgan Gothic" w:cs="Malgan Gothic"/>
          <w:sz w:val="24"/>
        </w:rPr>
        <w:t>프로젝트</w:t>
      </w:r>
      <w:r>
        <w:rPr>
          <w:rFonts w:ascii="Malgan Gothic" w:eastAsia="Malgan Gothic" w:hAnsi="Malgan Gothic" w:cs="Malgan Gothic"/>
          <w:sz w:val="24"/>
        </w:rPr>
        <w:t xml:space="preserve"> </w:t>
      </w:r>
      <w:r>
        <w:rPr>
          <w:rFonts w:ascii="Malgan Gothic" w:eastAsia="Malgan Gothic" w:hAnsi="Malgan Gothic" w:cs="Malgan Gothic"/>
          <w:sz w:val="24"/>
        </w:rPr>
        <w:t>운영관리규정</w:t>
      </w:r>
      <w:r>
        <w:rPr>
          <w:rFonts w:ascii="Malgan Gothic" w:eastAsia="Malgan Gothic" w:hAnsi="Malgan Gothic" w:cs="Malgan Gothic"/>
          <w:sz w:val="24"/>
        </w:rPr>
        <w:t>(</w:t>
      </w:r>
      <w:r>
        <w:rPr>
          <w:rFonts w:ascii="Malgan Gothic" w:eastAsia="Malgan Gothic" w:hAnsi="Malgan Gothic" w:cs="Malgan Gothic"/>
          <w:sz w:val="24"/>
        </w:rPr>
        <w:t>과기부</w:t>
      </w:r>
      <w:r>
        <w:rPr>
          <w:rFonts w:ascii="Malgan Gothic" w:eastAsia="Malgan Gothic" w:hAnsi="Malgan Gothic" w:cs="Malgan Gothic"/>
          <w:sz w:val="24"/>
        </w:rPr>
        <w:t xml:space="preserve"> </w:t>
      </w:r>
      <w:r>
        <w:rPr>
          <w:rFonts w:ascii="Malgan Gothic" w:eastAsia="Malgan Gothic" w:hAnsi="Malgan Gothic" w:cs="Malgan Gothic"/>
          <w:sz w:val="24"/>
        </w:rPr>
        <w:t>훈령</w:t>
      </w:r>
      <w:r>
        <w:rPr>
          <w:rFonts w:ascii="Malgan Gothic" w:eastAsia="Malgan Gothic" w:hAnsi="Malgan Gothic" w:cs="Malgan Gothic"/>
          <w:sz w:val="24"/>
        </w:rPr>
        <w:t xml:space="preserve">) </w:t>
      </w:r>
      <w:r>
        <w:rPr>
          <w:rFonts w:ascii="Malgan Gothic" w:eastAsia="Malgan Gothic" w:hAnsi="Malgan Gothic" w:cs="Malgan Gothic"/>
          <w:sz w:val="24"/>
        </w:rPr>
        <w:t>제정</w:t>
      </w:r>
      <w:r>
        <w:rPr>
          <w:rFonts w:ascii="Malgan Gothic" w:eastAsia="Malgan Gothic" w:hAnsi="Malgan Gothic" w:cs="Malgan Gothic"/>
          <w:sz w:val="24"/>
        </w:rPr>
        <w:t>)</w:t>
      </w:r>
    </w:p>
    <w:p w:rsidR="007C7278" w:rsidRDefault="00D35A4D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07"/>
        <w:ind w:left="465" w:hanging="10"/>
      </w:pPr>
      <w:r>
        <w:rPr>
          <w:rFonts w:ascii="Malgan Gothic" w:eastAsia="Malgan Gothic" w:hAnsi="Malgan Gothic" w:cs="Malgan Gothic"/>
          <w:sz w:val="24"/>
        </w:rPr>
        <w:t>▸</w:t>
      </w:r>
      <w:proofErr w:type="spellStart"/>
      <w:r>
        <w:rPr>
          <w:rFonts w:ascii="Malgan Gothic" w:eastAsia="Malgan Gothic" w:hAnsi="Malgan Gothic" w:cs="Malgan Gothic"/>
          <w:sz w:val="24"/>
          <w:u w:val="single" w:color="000000"/>
        </w:rPr>
        <w:t>혁신도전</w:t>
      </w:r>
      <w:proofErr w:type="spellEnd"/>
      <w:r>
        <w:rPr>
          <w:rFonts w:ascii="Malgan Gothic" w:eastAsia="Malgan Gothic" w:hAnsi="Malgan Gothic" w:cs="Malgan Gothic"/>
          <w:sz w:val="24"/>
          <w:u w:val="single" w:color="000000"/>
        </w:rPr>
        <w:t xml:space="preserve"> </w:t>
      </w:r>
      <w:r>
        <w:rPr>
          <w:rFonts w:ascii="Malgan Gothic" w:eastAsia="Malgan Gothic" w:hAnsi="Malgan Gothic" w:cs="Malgan Gothic"/>
          <w:sz w:val="24"/>
          <w:u w:val="single" w:color="000000"/>
        </w:rPr>
        <w:t>프로젝트</w:t>
      </w:r>
      <w:r>
        <w:rPr>
          <w:rFonts w:ascii="Malgan Gothic" w:eastAsia="Malgan Gothic" w:hAnsi="Malgan Gothic" w:cs="Malgan Gothic"/>
          <w:sz w:val="24"/>
          <w:u w:val="single" w:color="000000"/>
        </w:rPr>
        <w:t xml:space="preserve"> </w:t>
      </w:r>
      <w:r>
        <w:rPr>
          <w:rFonts w:ascii="Malgan Gothic" w:eastAsia="Malgan Gothic" w:hAnsi="Malgan Gothic" w:cs="Malgan Gothic"/>
          <w:sz w:val="24"/>
          <w:u w:val="single" w:color="000000"/>
        </w:rPr>
        <w:t>사업추진계획</w:t>
      </w:r>
      <w:r>
        <w:rPr>
          <w:rFonts w:ascii="Malgan Gothic" w:eastAsia="Malgan Gothic" w:hAnsi="Malgan Gothic" w:cs="Malgan Gothic"/>
          <w:sz w:val="24"/>
          <w:u w:val="single" w:color="000000"/>
        </w:rPr>
        <w:t xml:space="preserve"> </w:t>
      </w:r>
      <w:r>
        <w:rPr>
          <w:rFonts w:ascii="Malgan Gothic" w:eastAsia="Malgan Gothic" w:hAnsi="Malgan Gothic" w:cs="Malgan Gothic"/>
          <w:sz w:val="24"/>
          <w:u w:val="single" w:color="000000"/>
        </w:rPr>
        <w:t>확정</w:t>
      </w:r>
      <w:r>
        <w:rPr>
          <w:rFonts w:ascii="Malgan Gothic" w:eastAsia="Malgan Gothic" w:hAnsi="Malgan Gothic" w:cs="Malgan Gothic"/>
          <w:sz w:val="24"/>
        </w:rPr>
        <w:t>(`20.5.8</w:t>
      </w:r>
      <w:proofErr w:type="gramStart"/>
      <w:r>
        <w:rPr>
          <w:rFonts w:ascii="Malgan Gothic" w:eastAsia="Malgan Gothic" w:hAnsi="Malgan Gothic" w:cs="Malgan Gothic"/>
          <w:sz w:val="24"/>
        </w:rPr>
        <w:t>.,</w:t>
      </w:r>
      <w:proofErr w:type="gramEnd"/>
      <w:r>
        <w:rPr>
          <w:rFonts w:ascii="Malgan Gothic" w:eastAsia="Malgan Gothic" w:hAnsi="Malgan Gothic" w:cs="Malgan Gothic"/>
          <w:sz w:val="24"/>
        </w:rPr>
        <w:t xml:space="preserve"> </w:t>
      </w:r>
      <w:r>
        <w:rPr>
          <w:rFonts w:ascii="Malgan Gothic" w:eastAsia="Malgan Gothic" w:hAnsi="Malgan Gothic" w:cs="Malgan Gothic"/>
          <w:sz w:val="24"/>
        </w:rPr>
        <w:t>제</w:t>
      </w:r>
      <w:r>
        <w:rPr>
          <w:rFonts w:ascii="Malgan Gothic" w:eastAsia="Malgan Gothic" w:hAnsi="Malgan Gothic" w:cs="Malgan Gothic"/>
          <w:sz w:val="24"/>
        </w:rPr>
        <w:t>1</w:t>
      </w:r>
      <w:r>
        <w:rPr>
          <w:rFonts w:ascii="Malgan Gothic" w:eastAsia="Malgan Gothic" w:hAnsi="Malgan Gothic" w:cs="Malgan Gothic"/>
          <w:sz w:val="24"/>
        </w:rPr>
        <w:t>차</w:t>
      </w:r>
      <w:r>
        <w:rPr>
          <w:rFonts w:ascii="Malgan Gothic" w:eastAsia="Malgan Gothic" w:hAnsi="Malgan Gothic" w:cs="Malgan Gothic"/>
          <w:sz w:val="24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24"/>
        </w:rPr>
        <w:t>혁신도전</w:t>
      </w:r>
      <w:proofErr w:type="spellEnd"/>
      <w:r>
        <w:rPr>
          <w:rFonts w:ascii="Malgan Gothic" w:eastAsia="Malgan Gothic" w:hAnsi="Malgan Gothic" w:cs="Malgan Gothic"/>
          <w:sz w:val="24"/>
        </w:rPr>
        <w:t xml:space="preserve"> </w:t>
      </w:r>
      <w:r>
        <w:rPr>
          <w:rFonts w:ascii="Malgan Gothic" w:eastAsia="Malgan Gothic" w:hAnsi="Malgan Gothic" w:cs="Malgan Gothic"/>
          <w:sz w:val="24"/>
        </w:rPr>
        <w:t>프로젝트</w:t>
      </w:r>
      <w:r>
        <w:rPr>
          <w:rFonts w:ascii="Malgan Gothic" w:eastAsia="Malgan Gothic" w:hAnsi="Malgan Gothic" w:cs="Malgan Gothic"/>
          <w:sz w:val="24"/>
        </w:rPr>
        <w:t xml:space="preserve"> </w:t>
      </w:r>
      <w:r>
        <w:rPr>
          <w:rFonts w:ascii="Malgan Gothic" w:eastAsia="Malgan Gothic" w:hAnsi="Malgan Gothic" w:cs="Malgan Gothic"/>
          <w:sz w:val="24"/>
        </w:rPr>
        <w:t>추진위원회</w:t>
      </w:r>
      <w:r>
        <w:rPr>
          <w:rFonts w:ascii="Malgan Gothic" w:eastAsia="Malgan Gothic" w:hAnsi="Malgan Gothic" w:cs="Malgan Gothic"/>
          <w:sz w:val="24"/>
        </w:rPr>
        <w:t xml:space="preserve"> </w:t>
      </w:r>
      <w:r>
        <w:rPr>
          <w:rFonts w:ascii="Malgan Gothic" w:eastAsia="Malgan Gothic" w:hAnsi="Malgan Gothic" w:cs="Malgan Gothic"/>
          <w:sz w:val="24"/>
        </w:rPr>
        <w:t>상정</w:t>
      </w:r>
      <w:r>
        <w:rPr>
          <w:rFonts w:ascii="Malgan Gothic" w:eastAsia="Malgan Gothic" w:hAnsi="Malgan Gothic" w:cs="Malgan Gothic"/>
          <w:sz w:val="24"/>
        </w:rPr>
        <w:t>)</w:t>
      </w:r>
    </w:p>
    <w:p w:rsidR="007C7278" w:rsidRDefault="00D35A4D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3"/>
        <w:ind w:left="465" w:hanging="10"/>
      </w:pPr>
      <w:r>
        <w:rPr>
          <w:rFonts w:ascii="Malgan Gothic" w:eastAsia="Malgan Gothic" w:hAnsi="Malgan Gothic" w:cs="Malgan Gothic"/>
          <w:sz w:val="24"/>
        </w:rPr>
        <w:t>▸</w:t>
      </w:r>
      <w:proofErr w:type="spellStart"/>
      <w:r>
        <w:rPr>
          <w:rFonts w:ascii="Malgan Gothic" w:eastAsia="Malgan Gothic" w:hAnsi="Malgan Gothic" w:cs="Malgan Gothic"/>
          <w:sz w:val="24"/>
          <w:u w:val="single" w:color="000000"/>
        </w:rPr>
        <w:t>연구테마</w:t>
      </w:r>
      <w:proofErr w:type="spellEnd"/>
      <w:r>
        <w:rPr>
          <w:rFonts w:ascii="Malgan Gothic" w:eastAsia="Malgan Gothic" w:hAnsi="Malgan Gothic" w:cs="Malgan Gothic"/>
          <w:sz w:val="24"/>
          <w:u w:val="single" w:color="000000"/>
        </w:rPr>
        <w:t xml:space="preserve"> </w:t>
      </w:r>
      <w:r>
        <w:rPr>
          <w:rFonts w:ascii="Malgan Gothic" w:eastAsia="Malgan Gothic" w:hAnsi="Malgan Gothic" w:cs="Malgan Gothic"/>
          <w:sz w:val="24"/>
          <w:u w:val="single" w:color="000000"/>
        </w:rPr>
        <w:t>선정</w:t>
      </w:r>
      <w:r>
        <w:rPr>
          <w:rFonts w:ascii="Malgan Gothic" w:eastAsia="Malgan Gothic" w:hAnsi="Malgan Gothic" w:cs="Malgan Gothic"/>
          <w:sz w:val="24"/>
          <w:u w:val="single" w:color="000000"/>
        </w:rPr>
        <w:t xml:space="preserve"> </w:t>
      </w:r>
      <w:r>
        <w:rPr>
          <w:rFonts w:ascii="Malgan Gothic" w:eastAsia="Malgan Gothic" w:hAnsi="Malgan Gothic" w:cs="Malgan Gothic"/>
          <w:sz w:val="24"/>
          <w:u w:val="single" w:color="000000"/>
        </w:rPr>
        <w:t>및</w:t>
      </w:r>
      <w:r>
        <w:rPr>
          <w:rFonts w:ascii="Malgan Gothic" w:eastAsia="Malgan Gothic" w:hAnsi="Malgan Gothic" w:cs="Malgan Gothic"/>
          <w:sz w:val="24"/>
          <w:u w:val="single" w:color="00000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24"/>
          <w:u w:val="single" w:color="000000"/>
        </w:rPr>
        <w:t>세부기획</w:t>
      </w:r>
      <w:proofErr w:type="spellEnd"/>
      <w:r>
        <w:rPr>
          <w:rFonts w:ascii="Malgan Gothic" w:eastAsia="Malgan Gothic" w:hAnsi="Malgan Gothic" w:cs="Malgan Gothic"/>
          <w:sz w:val="24"/>
        </w:rPr>
        <w:t>(`20.7</w:t>
      </w:r>
      <w:proofErr w:type="gramStart"/>
      <w:r>
        <w:rPr>
          <w:rFonts w:ascii="Malgan Gothic" w:eastAsia="Malgan Gothic" w:hAnsi="Malgan Gothic" w:cs="Malgan Gothic"/>
          <w:sz w:val="24"/>
        </w:rPr>
        <w:t>.</w:t>
      </w:r>
      <w:r>
        <w:rPr>
          <w:rFonts w:ascii="맑은 고딕" w:eastAsia="맑은 고딕" w:hAnsi="맑은 고딕" w:cs="맑은 고딕"/>
          <w:sz w:val="24"/>
        </w:rPr>
        <w:t>~</w:t>
      </w:r>
      <w:proofErr w:type="gramEnd"/>
      <w:r>
        <w:rPr>
          <w:rFonts w:ascii="Malgan Gothic" w:eastAsia="Malgan Gothic" w:hAnsi="Malgan Gothic" w:cs="Malgan Gothic"/>
          <w:sz w:val="24"/>
        </w:rPr>
        <w:t xml:space="preserve">`23.9., </w:t>
      </w:r>
      <w:r>
        <w:rPr>
          <w:rFonts w:ascii="Malgan Gothic" w:eastAsia="Malgan Gothic" w:hAnsi="Malgan Gothic" w:cs="Malgan Gothic"/>
          <w:sz w:val="24"/>
        </w:rPr>
        <w:t>제</w:t>
      </w:r>
      <w:r>
        <w:rPr>
          <w:rFonts w:ascii="Malgan Gothic" w:eastAsia="Malgan Gothic" w:hAnsi="Malgan Gothic" w:cs="Malgan Gothic"/>
          <w:sz w:val="24"/>
        </w:rPr>
        <w:t>2</w:t>
      </w:r>
      <w:r>
        <w:rPr>
          <w:rFonts w:ascii="맑은 고딕" w:eastAsia="맑은 고딕" w:hAnsi="맑은 고딕" w:cs="맑은 고딕"/>
          <w:sz w:val="24"/>
        </w:rPr>
        <w:t>~</w:t>
      </w:r>
      <w:r>
        <w:rPr>
          <w:rFonts w:ascii="Malgan Gothic" w:eastAsia="Malgan Gothic" w:hAnsi="Malgan Gothic" w:cs="Malgan Gothic"/>
          <w:sz w:val="24"/>
        </w:rPr>
        <w:t>15</w:t>
      </w:r>
      <w:r>
        <w:rPr>
          <w:rFonts w:ascii="Malgan Gothic" w:eastAsia="Malgan Gothic" w:hAnsi="Malgan Gothic" w:cs="Malgan Gothic"/>
          <w:sz w:val="24"/>
        </w:rPr>
        <w:t>차</w:t>
      </w:r>
      <w:r>
        <w:rPr>
          <w:rFonts w:ascii="Malgan Gothic" w:eastAsia="Malgan Gothic" w:hAnsi="Malgan Gothic" w:cs="Malgan Gothic"/>
          <w:sz w:val="24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24"/>
        </w:rPr>
        <w:t>혁신도전</w:t>
      </w:r>
      <w:proofErr w:type="spellEnd"/>
      <w:r>
        <w:rPr>
          <w:rFonts w:ascii="Malgan Gothic" w:eastAsia="Malgan Gothic" w:hAnsi="Malgan Gothic" w:cs="Malgan Gothic"/>
          <w:sz w:val="24"/>
        </w:rPr>
        <w:t xml:space="preserve"> </w:t>
      </w:r>
      <w:r>
        <w:rPr>
          <w:rFonts w:ascii="Malgan Gothic" w:eastAsia="Malgan Gothic" w:hAnsi="Malgan Gothic" w:cs="Malgan Gothic"/>
          <w:sz w:val="24"/>
        </w:rPr>
        <w:t>프로젝트</w:t>
      </w:r>
      <w:r>
        <w:rPr>
          <w:rFonts w:ascii="Malgan Gothic" w:eastAsia="Malgan Gothic" w:hAnsi="Malgan Gothic" w:cs="Malgan Gothic"/>
          <w:sz w:val="24"/>
        </w:rPr>
        <w:t xml:space="preserve"> </w:t>
      </w:r>
      <w:r>
        <w:rPr>
          <w:rFonts w:ascii="Malgan Gothic" w:eastAsia="Malgan Gothic" w:hAnsi="Malgan Gothic" w:cs="Malgan Gothic"/>
          <w:sz w:val="24"/>
        </w:rPr>
        <w:t>추진위원회</w:t>
      </w:r>
      <w:r>
        <w:rPr>
          <w:rFonts w:ascii="Malgan Gothic" w:eastAsia="Malgan Gothic" w:hAnsi="Malgan Gothic" w:cs="Malgan Gothic"/>
          <w:sz w:val="24"/>
        </w:rPr>
        <w:t xml:space="preserve">) </w:t>
      </w:r>
      <w:r>
        <w:rPr>
          <w:rFonts w:ascii="Malgan Gothic" w:eastAsia="Malgan Gothic" w:hAnsi="Malgan Gothic" w:cs="Malgan Gothic"/>
          <w:sz w:val="20"/>
        </w:rPr>
        <w:t>※</w:t>
      </w:r>
      <w:r>
        <w:rPr>
          <w:rFonts w:ascii="Malgan Gothic" w:eastAsia="Malgan Gothic" w:hAnsi="Malgan Gothic" w:cs="Malgan Gothic"/>
          <w:sz w:val="31"/>
          <w:vertAlign w:val="subscript"/>
        </w:rPr>
        <w:t xml:space="preserve"> </w:t>
      </w:r>
      <w:r>
        <w:rPr>
          <w:rFonts w:ascii="Malgan Gothic" w:eastAsia="Malgan Gothic" w:hAnsi="Malgan Gothic" w:cs="Malgan Gothic"/>
          <w:sz w:val="20"/>
        </w:rPr>
        <w:t>[</w:t>
      </w:r>
      <w:r>
        <w:rPr>
          <w:rFonts w:ascii="Malgan Gothic" w:eastAsia="Malgan Gothic" w:hAnsi="Malgan Gothic" w:cs="Malgan Gothic"/>
          <w:sz w:val="20"/>
        </w:rPr>
        <w:t>참고</w:t>
      </w:r>
      <w:r>
        <w:rPr>
          <w:rFonts w:ascii="Malgan Gothic" w:eastAsia="Malgan Gothic" w:hAnsi="Malgan Gothic" w:cs="Malgan Gothic"/>
          <w:sz w:val="20"/>
        </w:rPr>
        <w:t>3</w:t>
      </w:r>
      <w:r>
        <w:rPr>
          <w:rFonts w:ascii="맑은 고딕" w:eastAsia="맑은 고딕" w:hAnsi="맑은 고딕" w:cs="맑은 고딕"/>
          <w:sz w:val="20"/>
        </w:rPr>
        <w:t>~</w:t>
      </w:r>
      <w:r>
        <w:rPr>
          <w:rFonts w:ascii="Malgan Gothic" w:eastAsia="Malgan Gothic" w:hAnsi="Malgan Gothic" w:cs="Malgan Gothic"/>
          <w:sz w:val="20"/>
        </w:rPr>
        <w:t>6]</w:t>
      </w:r>
    </w:p>
    <w:tbl>
      <w:tblPr>
        <w:tblStyle w:val="TableGrid"/>
        <w:tblpPr w:vertAnchor="text" w:tblpY="-122"/>
        <w:tblOverlap w:val="never"/>
        <w:tblW w:w="1192" w:type="dxa"/>
        <w:tblInd w:w="0" w:type="dxa"/>
        <w:tblCellMar>
          <w:top w:w="98" w:type="dxa"/>
          <w:left w:w="182" w:type="dxa"/>
          <w:bottom w:w="0" w:type="dxa"/>
          <w:right w:w="183" w:type="dxa"/>
        </w:tblCellMar>
        <w:tblLook w:val="04A0" w:firstRow="1" w:lastRow="0" w:firstColumn="1" w:lastColumn="0" w:noHBand="0" w:noVBand="1"/>
      </w:tblPr>
      <w:tblGrid>
        <w:gridCol w:w="1360"/>
      </w:tblGrid>
      <w:tr w:rsidR="007C7278">
        <w:trPr>
          <w:trHeight w:val="566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342DBE"/>
          </w:tcPr>
          <w:p w:rsidR="007C7278" w:rsidRDefault="00D35A4D">
            <w:pPr>
              <w:spacing w:after="0"/>
              <w:jc w:val="both"/>
            </w:pPr>
            <w:r>
              <w:rPr>
                <w:rFonts w:ascii="Malgan Gothic" w:eastAsia="Malgan Gothic" w:hAnsi="Malgan Gothic" w:cs="Malgan Gothic"/>
                <w:color w:val="FFFFFF"/>
                <w:sz w:val="32"/>
                <w:bdr w:val="single" w:sz="23" w:space="0" w:color="1B1760"/>
              </w:rPr>
              <w:t>참고</w:t>
            </w:r>
            <w:r>
              <w:rPr>
                <w:rFonts w:ascii="Malgan Gothic" w:eastAsia="Malgan Gothic" w:hAnsi="Malgan Gothic" w:cs="Malgan Gothic"/>
                <w:color w:val="FFFFFF"/>
                <w:sz w:val="32"/>
                <w:bdr w:val="single" w:sz="23" w:space="0" w:color="1B1760"/>
              </w:rPr>
              <w:t>2</w:t>
            </w:r>
          </w:p>
        </w:tc>
      </w:tr>
    </w:tbl>
    <w:p w:rsidR="007C7278" w:rsidRDefault="00D35A4D">
      <w:pPr>
        <w:spacing w:after="103"/>
        <w:ind w:right="15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827096</wp:posOffset>
                </wp:positionH>
                <wp:positionV relativeFrom="paragraph">
                  <wp:posOffset>-77380</wp:posOffset>
                </wp:positionV>
                <wp:extent cx="5288484" cy="18275"/>
                <wp:effectExtent l="0" t="0" r="0" b="0"/>
                <wp:wrapSquare wrapText="bothSides"/>
                <wp:docPr id="193629" name="Group 193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8484" cy="18275"/>
                          <a:chOff x="0" y="0"/>
                          <a:chExt cx="5288484" cy="18275"/>
                        </a:xfrm>
                      </wpg:grpSpPr>
                      <wps:wsp>
                        <wps:cNvPr id="4603" name="Shape 4603"/>
                        <wps:cNvSpPr/>
                        <wps:spPr>
                          <a:xfrm>
                            <a:off x="0" y="0"/>
                            <a:ext cx="5288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484">
                                <a:moveTo>
                                  <a:pt x="0" y="0"/>
                                </a:moveTo>
                                <a:lnTo>
                                  <a:pt x="5288484" y="0"/>
                                </a:lnTo>
                              </a:path>
                            </a:pathLst>
                          </a:custGeom>
                          <a:ln w="18275" cap="flat">
                            <a:miter lim="127000"/>
                          </a:ln>
                        </wps:spPr>
                        <wps:style>
                          <a:lnRef idx="1">
                            <a:srgbClr val="1B17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0" name="Shape 4610"/>
                        <wps:cNvSpPr/>
                        <wps:spPr>
                          <a:xfrm>
                            <a:off x="0" y="0"/>
                            <a:ext cx="5288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484">
                                <a:moveTo>
                                  <a:pt x="0" y="0"/>
                                </a:moveTo>
                                <a:lnTo>
                                  <a:pt x="5288484" y="0"/>
                                </a:lnTo>
                              </a:path>
                            </a:pathLst>
                          </a:custGeom>
                          <a:ln w="18275" cap="flat">
                            <a:miter lim="127000"/>
                          </a:ln>
                        </wps:spPr>
                        <wps:style>
                          <a:lnRef idx="1">
                            <a:srgbClr val="1B17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3629" style="width:416.416pt;height:1.439pt;position:absolute;mso-position-horizontal-relative:text;mso-position-horizontal:absolute;margin-left:65.1257pt;mso-position-vertical-relative:text;margin-top:-6.09299pt;" coordsize="52884,182">
                <v:shape id="Shape 4603" style="position:absolute;width:52884;height:0;left:0;top:0;" coordsize="5288484,0" path="m0,0l5288484,0">
                  <v:stroke weight="1.439pt" endcap="flat" joinstyle="miter" miterlimit="10" on="true" color="#1b1760"/>
                  <v:fill on="false" color="#000000" opacity="0"/>
                </v:shape>
                <v:shape id="Shape 4610" style="position:absolute;width:52884;height:0;left:0;top:0;" coordsize="5288484,0" path="m0,0l5288484,0">
                  <v:stroke weight="1.439pt" endcap="flat" joinstyle="miter" miterlimit="10" on="true" color="#1b176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9534</wp:posOffset>
            </wp:positionH>
            <wp:positionV relativeFrom="paragraph">
              <wp:posOffset>268021</wp:posOffset>
            </wp:positionV>
            <wp:extent cx="6108193" cy="1051560"/>
            <wp:effectExtent l="0" t="0" r="0" b="0"/>
            <wp:wrapSquare wrapText="bothSides"/>
            <wp:docPr id="209205" name="Picture 209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05" name="Picture 20920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08193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lgan Gothic" w:eastAsia="Malgan Gothic" w:hAnsi="Malgan Gothic" w:cs="Malgan Gothic"/>
          <w:sz w:val="32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2"/>
        </w:rPr>
        <w:t>탐색형과</w:t>
      </w:r>
      <w:proofErr w:type="spellEnd"/>
      <w:r>
        <w:rPr>
          <w:rFonts w:ascii="Malgan Gothic" w:eastAsia="Malgan Gothic" w:hAnsi="Malgan Gothic" w:cs="Malgan Gothic"/>
          <w:sz w:val="32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2"/>
        </w:rPr>
        <w:t>패키지형의</w:t>
      </w:r>
      <w:proofErr w:type="spellEnd"/>
      <w:r>
        <w:rPr>
          <w:rFonts w:ascii="Malgan Gothic" w:eastAsia="Malgan Gothic" w:hAnsi="Malgan Gothic" w:cs="Malgan Gothic"/>
          <w:sz w:val="32"/>
        </w:rPr>
        <w:t xml:space="preserve"> Two track</w:t>
      </w:r>
      <w:r>
        <w:rPr>
          <w:rFonts w:ascii="Malgan Gothic" w:eastAsia="Malgan Gothic" w:hAnsi="Malgan Gothic" w:cs="Malgan Gothic"/>
          <w:sz w:val="32"/>
        </w:rPr>
        <w:t>형</w:t>
      </w:r>
      <w:r>
        <w:rPr>
          <w:rFonts w:ascii="Malgan Gothic" w:eastAsia="Malgan Gothic" w:hAnsi="Malgan Gothic" w:cs="Malgan Gothic"/>
          <w:sz w:val="32"/>
        </w:rPr>
        <w:t xml:space="preserve"> </w:t>
      </w:r>
      <w:r>
        <w:rPr>
          <w:rFonts w:ascii="Malgan Gothic" w:eastAsia="Malgan Gothic" w:hAnsi="Malgan Gothic" w:cs="Malgan Gothic"/>
          <w:sz w:val="32"/>
        </w:rPr>
        <w:t>사업기획</w:t>
      </w:r>
    </w:p>
    <w:p w:rsidR="007C7278" w:rsidRDefault="00D35A4D">
      <w:pPr>
        <w:spacing w:before="377" w:after="0"/>
        <w:ind w:left="55" w:hanging="10"/>
      </w:pPr>
      <w:r>
        <w:rPr>
          <w:rFonts w:ascii="Haansoft Batang" w:eastAsia="Haansoft Batang" w:hAnsi="Haansoft Batang" w:cs="Haansoft Batang"/>
          <w:color w:val="006699"/>
          <w:sz w:val="30"/>
        </w:rPr>
        <w:t xml:space="preserve"> </w:t>
      </w:r>
      <w:r>
        <w:rPr>
          <w:rFonts w:ascii="Malgan Gothic" w:eastAsia="Malgan Gothic" w:hAnsi="Malgan Gothic" w:cs="Malgan Gothic"/>
          <w:color w:val="006699"/>
          <w:sz w:val="30"/>
        </w:rPr>
        <w:t>독창적인</w:t>
      </w:r>
      <w:r>
        <w:rPr>
          <w:rFonts w:ascii="Malgan Gothic" w:eastAsia="Malgan Gothic" w:hAnsi="Malgan Gothic" w:cs="Malgan Gothic"/>
          <w:color w:val="006699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color w:val="006699"/>
          <w:sz w:val="30"/>
        </w:rPr>
        <w:t>프론티어</w:t>
      </w:r>
      <w:proofErr w:type="spellEnd"/>
      <w:r>
        <w:rPr>
          <w:rFonts w:ascii="Malgan Gothic" w:eastAsia="Malgan Gothic" w:hAnsi="Malgan Gothic" w:cs="Malgan Gothic"/>
          <w:color w:val="006699"/>
          <w:sz w:val="30"/>
        </w:rPr>
        <w:t xml:space="preserve"> </w:t>
      </w:r>
      <w:r>
        <w:rPr>
          <w:rFonts w:ascii="Malgan Gothic" w:eastAsia="Malgan Gothic" w:hAnsi="Malgan Gothic" w:cs="Malgan Gothic"/>
          <w:color w:val="006699"/>
          <w:sz w:val="30"/>
        </w:rPr>
        <w:t>연구를</w:t>
      </w:r>
      <w:r>
        <w:rPr>
          <w:rFonts w:ascii="Malgan Gothic" w:eastAsia="Malgan Gothic" w:hAnsi="Malgan Gothic" w:cs="Malgan Gothic"/>
          <w:color w:val="006699"/>
          <w:sz w:val="30"/>
        </w:rPr>
        <w:t xml:space="preserve"> </w:t>
      </w:r>
      <w:r>
        <w:rPr>
          <w:rFonts w:ascii="Malgan Gothic" w:eastAsia="Malgan Gothic" w:hAnsi="Malgan Gothic" w:cs="Malgan Gothic"/>
          <w:color w:val="006699"/>
          <w:sz w:val="30"/>
        </w:rPr>
        <w:t>위한</w:t>
      </w:r>
      <w:r>
        <w:rPr>
          <w:rFonts w:ascii="Malgan Gothic" w:eastAsia="Malgan Gothic" w:hAnsi="Malgan Gothic" w:cs="Malgan Gothic"/>
          <w:color w:val="006699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color w:val="006699"/>
          <w:sz w:val="30"/>
        </w:rPr>
        <w:t>탐색형</w:t>
      </w:r>
      <w:proofErr w:type="spellEnd"/>
      <w:r>
        <w:rPr>
          <w:rFonts w:ascii="Malgan Gothic" w:eastAsia="Malgan Gothic" w:hAnsi="Malgan Gothic" w:cs="Malgan Gothic"/>
          <w:color w:val="006699"/>
          <w:sz w:val="30"/>
        </w:rPr>
        <w:t xml:space="preserve"> </w:t>
      </w:r>
      <w:r>
        <w:rPr>
          <w:rFonts w:ascii="Malgan Gothic" w:eastAsia="Malgan Gothic" w:hAnsi="Malgan Gothic" w:cs="Malgan Gothic"/>
          <w:color w:val="006699"/>
          <w:sz w:val="30"/>
        </w:rPr>
        <w:t>사업</w:t>
      </w:r>
      <w:r>
        <w:rPr>
          <w:rFonts w:ascii="Malgan Gothic" w:eastAsia="Malgan Gothic" w:hAnsi="Malgan Gothic" w:cs="Malgan Gothic"/>
          <w:color w:val="006699"/>
          <w:sz w:val="30"/>
        </w:rPr>
        <w:t>(</w:t>
      </w:r>
      <w:r>
        <w:rPr>
          <w:rFonts w:ascii="Malgan Gothic" w:eastAsia="Malgan Gothic" w:hAnsi="Malgan Gothic" w:cs="Malgan Gothic"/>
          <w:color w:val="006699"/>
          <w:sz w:val="30"/>
        </w:rPr>
        <w:t>단기</w:t>
      </w:r>
      <w:r>
        <w:rPr>
          <w:rFonts w:ascii="Malgan Gothic" w:eastAsia="Malgan Gothic" w:hAnsi="Malgan Gothic" w:cs="Malgan Gothic"/>
          <w:color w:val="006699"/>
          <w:sz w:val="30"/>
        </w:rPr>
        <w:t>)</w:t>
      </w:r>
    </w:p>
    <w:p w:rsidR="007C7278" w:rsidRDefault="00D35A4D">
      <w:pPr>
        <w:spacing w:after="206"/>
      </w:pPr>
      <w:r>
        <w:rPr>
          <w:rFonts w:ascii="바탕" w:eastAsia="바탕" w:hAnsi="바탕" w:cs="바탕"/>
          <w:sz w:val="12"/>
        </w:rPr>
        <w:t xml:space="preserve">  </w:t>
      </w:r>
    </w:p>
    <w:p w:rsidR="007C7278" w:rsidRDefault="00D35A4D">
      <w:pPr>
        <w:spacing w:after="72" w:line="269" w:lineRule="auto"/>
        <w:ind w:left="611" w:hanging="477"/>
        <w:jc w:val="both"/>
      </w:pPr>
      <w:proofErr w:type="spellStart"/>
      <w:r>
        <w:rPr>
          <w:rFonts w:ascii="Malgan Gothic" w:eastAsia="Malgan Gothic" w:hAnsi="Malgan Gothic" w:cs="Malgan Gothic"/>
          <w:sz w:val="30"/>
        </w:rPr>
        <w:t>ㅇ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개념검증</w:t>
      </w:r>
      <w:proofErr w:type="spellEnd"/>
      <w:r>
        <w:rPr>
          <w:rFonts w:ascii="Malgan Gothic" w:eastAsia="Malgan Gothic" w:hAnsi="Malgan Gothic" w:cs="Malgan Gothic"/>
          <w:sz w:val="30"/>
        </w:rPr>
        <w:t>*</w:t>
      </w:r>
      <w:r>
        <w:rPr>
          <w:rFonts w:ascii="Malgan Gothic" w:eastAsia="Malgan Gothic" w:hAnsi="Malgan Gothic" w:cs="Malgan Gothic"/>
          <w:sz w:val="30"/>
        </w:rPr>
        <w:t>이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필요한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독창적인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아이디어를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바탕으로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한</w:t>
      </w:r>
      <w:r>
        <w:rPr>
          <w:rFonts w:ascii="Malgan Gothic" w:eastAsia="Malgan Gothic" w:hAnsi="Malgan Gothic" w:cs="Malgan Gothic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연구테마의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경우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실패할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가능성이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있지만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과감히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도전할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수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있도록</w:t>
      </w:r>
      <w:r>
        <w:rPr>
          <w:rFonts w:ascii="Malgan Gothic" w:eastAsia="Malgan Gothic" w:hAnsi="Malgan Gothic" w:cs="Malgan Gothic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개념검증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단계까지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지원하여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가능성에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대한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검증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후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다음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단계로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추진</w:t>
      </w:r>
    </w:p>
    <w:p w:rsidR="007C7278" w:rsidRDefault="00D35A4D">
      <w:pPr>
        <w:spacing w:after="126" w:line="269" w:lineRule="auto"/>
        <w:ind w:left="725" w:hanging="276"/>
        <w:jc w:val="both"/>
      </w:pPr>
      <w:r>
        <w:rPr>
          <w:rFonts w:ascii="Malgan Gothic" w:eastAsia="Malgan Gothic" w:hAnsi="Malgan Gothic" w:cs="Malgan Gothic"/>
          <w:sz w:val="30"/>
        </w:rPr>
        <w:lastRenderedPageBreak/>
        <w:t xml:space="preserve">- </w:t>
      </w:r>
      <w:r>
        <w:rPr>
          <w:rFonts w:ascii="Malgan Gothic" w:eastAsia="Malgan Gothic" w:hAnsi="Malgan Gothic" w:cs="Malgan Gothic"/>
          <w:sz w:val="30"/>
        </w:rPr>
        <w:t>예산은</w:t>
      </w:r>
      <w:r>
        <w:rPr>
          <w:rFonts w:ascii="Malgan Gothic" w:eastAsia="Malgan Gothic" w:hAnsi="Malgan Gothic" w:cs="Malgan Gothic"/>
          <w:sz w:val="30"/>
        </w:rPr>
        <w:t xml:space="preserve"> 500</w:t>
      </w:r>
      <w:r>
        <w:rPr>
          <w:rFonts w:ascii="Malgan Gothic" w:eastAsia="Malgan Gothic" w:hAnsi="Malgan Gothic" w:cs="Malgan Gothic"/>
          <w:sz w:val="30"/>
        </w:rPr>
        <w:t>억원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미만</w:t>
      </w:r>
      <w:r>
        <w:rPr>
          <w:rFonts w:ascii="Malgan Gothic" w:eastAsia="Malgan Gothic" w:hAnsi="Malgan Gothic" w:cs="Malgan Gothic"/>
          <w:sz w:val="30"/>
        </w:rPr>
        <w:t xml:space="preserve">, </w:t>
      </w:r>
      <w:r>
        <w:rPr>
          <w:rFonts w:ascii="Malgan Gothic" w:eastAsia="Malgan Gothic" w:hAnsi="Malgan Gothic" w:cs="Malgan Gothic"/>
          <w:sz w:val="30"/>
        </w:rPr>
        <w:t>연구기간은</w:t>
      </w:r>
      <w:r>
        <w:rPr>
          <w:rFonts w:ascii="Malgan Gothic" w:eastAsia="Malgan Gothic" w:hAnsi="Malgan Gothic" w:cs="Malgan Gothic"/>
          <w:sz w:val="30"/>
        </w:rPr>
        <w:t xml:space="preserve"> 4</w:t>
      </w:r>
      <w:r>
        <w:rPr>
          <w:rFonts w:ascii="Malgan Gothic" w:eastAsia="Malgan Gothic" w:hAnsi="Malgan Gothic" w:cs="Malgan Gothic"/>
          <w:sz w:val="30"/>
        </w:rPr>
        <w:t>년을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원칙으로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하되</w:t>
      </w:r>
      <w:r>
        <w:rPr>
          <w:rFonts w:ascii="Malgan Gothic" w:eastAsia="Malgan Gothic" w:hAnsi="Malgan Gothic" w:cs="Malgan Gothic"/>
          <w:sz w:val="30"/>
        </w:rPr>
        <w:t xml:space="preserve">, </w:t>
      </w:r>
      <w:r>
        <w:rPr>
          <w:rFonts w:ascii="Malgan Gothic" w:eastAsia="Malgan Gothic" w:hAnsi="Malgan Gothic" w:cs="Malgan Gothic"/>
          <w:sz w:val="30"/>
        </w:rPr>
        <w:t>연구분야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특성을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감안하고</w:t>
      </w:r>
      <w:r>
        <w:rPr>
          <w:rFonts w:ascii="Malgan Gothic" w:eastAsia="Malgan Gothic" w:hAnsi="Malgan Gothic" w:cs="Malgan Gothic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부처의견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반영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및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추진위원회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승인을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거쳐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확정</w:t>
      </w:r>
    </w:p>
    <w:p w:rsidR="007C7278" w:rsidRDefault="00D35A4D">
      <w:pPr>
        <w:spacing w:after="57" w:line="262" w:lineRule="auto"/>
        <w:ind w:left="892" w:hanging="892"/>
      </w:pPr>
      <w:r>
        <w:rPr>
          <w:rFonts w:ascii="바탕" w:eastAsia="바탕" w:hAnsi="바탕" w:cs="바탕"/>
          <w:sz w:val="9"/>
          <w:vertAlign w:val="superscript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 xml:space="preserve">* </w:t>
      </w:r>
      <w:r>
        <w:rPr>
          <w:rFonts w:ascii="Malgan Gothic" w:eastAsia="Malgan Gothic" w:hAnsi="Malgan Gothic" w:cs="Malgan Gothic"/>
          <w:sz w:val="26"/>
        </w:rPr>
        <w:t>기존에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없던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신기술을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개발하기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위해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가설을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세우고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그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가설의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타당성을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증명하는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연구개발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활동</w:t>
      </w:r>
    </w:p>
    <w:p w:rsidR="007C7278" w:rsidRDefault="00D35A4D">
      <w:pPr>
        <w:spacing w:after="479" w:line="262" w:lineRule="auto"/>
        <w:ind w:left="658" w:hanging="10"/>
      </w:pPr>
      <w:r>
        <w:rPr>
          <w:rFonts w:ascii="Malgan Gothic" w:eastAsia="Malgan Gothic" w:hAnsi="Malgan Gothic" w:cs="Malgan Gothic"/>
          <w:sz w:val="26"/>
        </w:rPr>
        <w:t xml:space="preserve">※ </w:t>
      </w:r>
      <w:proofErr w:type="spellStart"/>
      <w:r>
        <w:rPr>
          <w:rFonts w:ascii="Malgan Gothic" w:eastAsia="Malgan Gothic" w:hAnsi="Malgan Gothic" w:cs="Malgan Gothic"/>
          <w:sz w:val="26"/>
        </w:rPr>
        <w:t>개념검증</w:t>
      </w:r>
      <w:proofErr w:type="spellEnd"/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성공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사업은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사업화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및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실증까지</w:t>
      </w:r>
      <w:r>
        <w:rPr>
          <w:rFonts w:ascii="Malgan Gothic" w:eastAsia="Malgan Gothic" w:hAnsi="Malgan Gothic" w:cs="Malgan Gothic"/>
          <w:sz w:val="26"/>
        </w:rPr>
        <w:t xml:space="preserve"> 5</w:t>
      </w:r>
      <w:r>
        <w:rPr>
          <w:rFonts w:ascii="Malgan Gothic" w:eastAsia="Malgan Gothic" w:hAnsi="Malgan Gothic" w:cs="Malgan Gothic"/>
          <w:sz w:val="26"/>
        </w:rPr>
        <w:t>년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내외로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추가지원</w:t>
      </w:r>
    </w:p>
    <w:p w:rsidR="007C7278" w:rsidRDefault="00D35A4D">
      <w:pPr>
        <w:spacing w:after="235"/>
        <w:ind w:left="55" w:hanging="10"/>
      </w:pPr>
      <w:r>
        <w:rPr>
          <w:rFonts w:ascii="Haansoft Batang" w:eastAsia="Haansoft Batang" w:hAnsi="Haansoft Batang" w:cs="Haansoft Batang"/>
          <w:color w:val="006699"/>
          <w:sz w:val="30"/>
        </w:rPr>
        <w:t xml:space="preserve"> </w:t>
      </w:r>
      <w:r>
        <w:rPr>
          <w:rFonts w:ascii="Malgan Gothic" w:eastAsia="Malgan Gothic" w:hAnsi="Malgan Gothic" w:cs="Malgan Gothic"/>
          <w:color w:val="006699"/>
          <w:sz w:val="30"/>
        </w:rPr>
        <w:t>아이디어</w:t>
      </w:r>
      <w:r>
        <w:rPr>
          <w:rFonts w:ascii="Malgan Gothic" w:eastAsia="Malgan Gothic" w:hAnsi="Malgan Gothic" w:cs="Malgan Gothic"/>
          <w:color w:val="006699"/>
          <w:sz w:val="30"/>
        </w:rPr>
        <w:t xml:space="preserve"> </w:t>
      </w:r>
      <w:r>
        <w:rPr>
          <w:rFonts w:ascii="Malgan Gothic" w:eastAsia="Malgan Gothic" w:hAnsi="Malgan Gothic" w:cs="Malgan Gothic"/>
          <w:color w:val="006699"/>
          <w:sz w:val="30"/>
        </w:rPr>
        <w:t>구현에서</w:t>
      </w:r>
      <w:r>
        <w:rPr>
          <w:rFonts w:ascii="Malgan Gothic" w:eastAsia="Malgan Gothic" w:hAnsi="Malgan Gothic" w:cs="Malgan Gothic"/>
          <w:color w:val="006699"/>
          <w:sz w:val="30"/>
        </w:rPr>
        <w:t xml:space="preserve"> </w:t>
      </w:r>
      <w:r>
        <w:rPr>
          <w:rFonts w:ascii="Malgan Gothic" w:eastAsia="Malgan Gothic" w:hAnsi="Malgan Gothic" w:cs="Malgan Gothic"/>
          <w:color w:val="006699"/>
          <w:sz w:val="30"/>
        </w:rPr>
        <w:t>사업화</w:t>
      </w:r>
      <w:r>
        <w:rPr>
          <w:rFonts w:ascii="Malgan Gothic" w:eastAsia="Malgan Gothic" w:hAnsi="Malgan Gothic" w:cs="Malgan Gothic"/>
          <w:color w:val="006699"/>
          <w:sz w:val="30"/>
        </w:rPr>
        <w:t>·</w:t>
      </w:r>
      <w:r>
        <w:rPr>
          <w:rFonts w:ascii="Malgan Gothic" w:eastAsia="Malgan Gothic" w:hAnsi="Malgan Gothic" w:cs="Malgan Gothic"/>
          <w:color w:val="006699"/>
          <w:sz w:val="30"/>
        </w:rPr>
        <w:t>실증을</w:t>
      </w:r>
      <w:r>
        <w:rPr>
          <w:rFonts w:ascii="Malgan Gothic" w:eastAsia="Malgan Gothic" w:hAnsi="Malgan Gothic" w:cs="Malgan Gothic"/>
          <w:color w:val="006699"/>
          <w:sz w:val="30"/>
        </w:rPr>
        <w:t xml:space="preserve"> </w:t>
      </w:r>
      <w:r>
        <w:rPr>
          <w:rFonts w:ascii="Malgan Gothic" w:eastAsia="Malgan Gothic" w:hAnsi="Malgan Gothic" w:cs="Malgan Gothic"/>
          <w:color w:val="006699"/>
          <w:sz w:val="30"/>
        </w:rPr>
        <w:t>연계한</w:t>
      </w:r>
      <w:r>
        <w:rPr>
          <w:rFonts w:ascii="Malgan Gothic" w:eastAsia="Malgan Gothic" w:hAnsi="Malgan Gothic" w:cs="Malgan Gothic"/>
          <w:color w:val="006699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color w:val="006699"/>
          <w:sz w:val="30"/>
        </w:rPr>
        <w:t>패키지형</w:t>
      </w:r>
      <w:proofErr w:type="spellEnd"/>
      <w:r>
        <w:rPr>
          <w:rFonts w:ascii="Malgan Gothic" w:eastAsia="Malgan Gothic" w:hAnsi="Malgan Gothic" w:cs="Malgan Gothic"/>
          <w:color w:val="006699"/>
          <w:sz w:val="30"/>
        </w:rPr>
        <w:t xml:space="preserve"> </w:t>
      </w:r>
      <w:r>
        <w:rPr>
          <w:rFonts w:ascii="Malgan Gothic" w:eastAsia="Malgan Gothic" w:hAnsi="Malgan Gothic" w:cs="Malgan Gothic"/>
          <w:color w:val="006699"/>
          <w:sz w:val="30"/>
        </w:rPr>
        <w:t>사업</w:t>
      </w:r>
      <w:r>
        <w:rPr>
          <w:rFonts w:ascii="Malgan Gothic" w:eastAsia="Malgan Gothic" w:hAnsi="Malgan Gothic" w:cs="Malgan Gothic"/>
          <w:color w:val="006699"/>
          <w:sz w:val="30"/>
        </w:rPr>
        <w:t>(</w:t>
      </w:r>
      <w:r>
        <w:rPr>
          <w:rFonts w:ascii="Malgan Gothic" w:eastAsia="Malgan Gothic" w:hAnsi="Malgan Gothic" w:cs="Malgan Gothic"/>
          <w:color w:val="006699"/>
          <w:sz w:val="30"/>
        </w:rPr>
        <w:t>중장기</w:t>
      </w:r>
      <w:r>
        <w:rPr>
          <w:rFonts w:ascii="Malgan Gothic" w:eastAsia="Malgan Gothic" w:hAnsi="Malgan Gothic" w:cs="Malgan Gothic"/>
          <w:color w:val="006699"/>
          <w:sz w:val="30"/>
        </w:rPr>
        <w:t>)</w:t>
      </w:r>
    </w:p>
    <w:p w:rsidR="007C7278" w:rsidRDefault="00D35A4D">
      <w:pPr>
        <w:spacing w:after="85" w:line="269" w:lineRule="auto"/>
        <w:ind w:left="144" w:hanging="10"/>
        <w:jc w:val="both"/>
      </w:pPr>
      <w:proofErr w:type="spellStart"/>
      <w:r>
        <w:rPr>
          <w:rFonts w:ascii="Malgan Gothic" w:eastAsia="Malgan Gothic" w:hAnsi="Malgan Gothic" w:cs="Malgan Gothic"/>
          <w:sz w:val="30"/>
        </w:rPr>
        <w:t>ㅇ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선행연구를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통해</w:t>
      </w:r>
      <w:r>
        <w:rPr>
          <w:rFonts w:ascii="Malgan Gothic" w:eastAsia="Malgan Gothic" w:hAnsi="Malgan Gothic" w:cs="Malgan Gothic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개념검증이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일정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부분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진행된</w:t>
      </w:r>
      <w:r>
        <w:rPr>
          <w:rFonts w:ascii="Malgan Gothic" w:eastAsia="Malgan Gothic" w:hAnsi="Malgan Gothic" w:cs="Malgan Gothic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연구테마는</w:t>
      </w:r>
      <w:proofErr w:type="spellEnd"/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연구</w:t>
      </w:r>
    </w:p>
    <w:p w:rsidR="007C7278" w:rsidRDefault="00D35A4D">
      <w:pPr>
        <w:spacing w:after="4" w:line="329" w:lineRule="auto"/>
        <w:ind w:left="634" w:hanging="10"/>
        <w:jc w:val="both"/>
      </w:pPr>
      <w:r>
        <w:rPr>
          <w:rFonts w:ascii="Malgan Gothic" w:eastAsia="Malgan Gothic" w:hAnsi="Malgan Gothic" w:cs="Malgan Gothic"/>
          <w:sz w:val="30"/>
        </w:rPr>
        <w:t>개발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및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실증까지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패키지화하여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대형</w:t>
      </w:r>
      <w:r>
        <w:rPr>
          <w:rFonts w:ascii="Malgan Gothic" w:eastAsia="Malgan Gothic" w:hAnsi="Malgan Gothic" w:cs="Malgan Gothic"/>
          <w:sz w:val="30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0"/>
        </w:rPr>
        <w:t>예타사업</w:t>
      </w:r>
      <w:proofErr w:type="spellEnd"/>
      <w:r>
        <w:rPr>
          <w:rFonts w:ascii="Malgan Gothic" w:eastAsia="Malgan Gothic" w:hAnsi="Malgan Gothic" w:cs="Malgan Gothic"/>
          <w:sz w:val="30"/>
        </w:rPr>
        <w:t>(</w:t>
      </w:r>
      <w:proofErr w:type="spellStart"/>
      <w:r>
        <w:rPr>
          <w:rFonts w:ascii="Malgan Gothic" w:eastAsia="Malgan Gothic" w:hAnsi="Malgan Gothic" w:cs="Malgan Gothic"/>
          <w:sz w:val="30"/>
        </w:rPr>
        <w:t>도전혁신형</w:t>
      </w:r>
      <w:proofErr w:type="spellEnd"/>
      <w:r>
        <w:rPr>
          <w:rFonts w:ascii="Malgan Gothic" w:eastAsia="Malgan Gothic" w:hAnsi="Malgan Gothic" w:cs="Malgan Gothic"/>
          <w:sz w:val="30"/>
        </w:rPr>
        <w:t>)</w:t>
      </w:r>
      <w:r>
        <w:rPr>
          <w:rFonts w:ascii="Malgan Gothic" w:eastAsia="Malgan Gothic" w:hAnsi="Malgan Gothic" w:cs="Malgan Gothic"/>
          <w:sz w:val="30"/>
        </w:rPr>
        <w:t>으로</w:t>
      </w:r>
      <w:r>
        <w:rPr>
          <w:rFonts w:ascii="Malgan Gothic" w:eastAsia="Malgan Gothic" w:hAnsi="Malgan Gothic" w:cs="Malgan Gothic"/>
          <w:sz w:val="30"/>
        </w:rPr>
        <w:t xml:space="preserve"> </w:t>
      </w:r>
      <w:r>
        <w:rPr>
          <w:rFonts w:ascii="Malgan Gothic" w:eastAsia="Malgan Gothic" w:hAnsi="Malgan Gothic" w:cs="Malgan Gothic"/>
          <w:sz w:val="30"/>
        </w:rPr>
        <w:t>기획</w:t>
      </w:r>
      <w:r>
        <w:rPr>
          <w:rFonts w:ascii="Malgan Gothic" w:eastAsia="Malgan Gothic" w:hAnsi="Malgan Gothic" w:cs="Malgan Gothic"/>
          <w:sz w:val="30"/>
        </w:rPr>
        <w:t>·</w:t>
      </w:r>
      <w:r>
        <w:rPr>
          <w:rFonts w:ascii="Malgan Gothic" w:eastAsia="Malgan Gothic" w:hAnsi="Malgan Gothic" w:cs="Malgan Gothic"/>
          <w:sz w:val="30"/>
        </w:rPr>
        <w:t>추진</w:t>
      </w:r>
      <w:r>
        <w:rPr>
          <w:rFonts w:ascii="Malgan Gothic" w:eastAsia="Malgan Gothic" w:hAnsi="Malgan Gothic" w:cs="Malgan Gothic"/>
          <w:sz w:val="26"/>
        </w:rPr>
        <w:t>(</w:t>
      </w:r>
      <w:r>
        <w:rPr>
          <w:rFonts w:ascii="Malgan Gothic" w:eastAsia="Malgan Gothic" w:hAnsi="Malgan Gothic" w:cs="Malgan Gothic"/>
          <w:sz w:val="26"/>
        </w:rPr>
        <w:t>최대</w:t>
      </w:r>
      <w:r>
        <w:rPr>
          <w:rFonts w:ascii="Malgan Gothic" w:eastAsia="Malgan Gothic" w:hAnsi="Malgan Gothic" w:cs="Malgan Gothic"/>
          <w:sz w:val="26"/>
        </w:rPr>
        <w:t xml:space="preserve"> 9</w:t>
      </w:r>
      <w:r>
        <w:rPr>
          <w:rFonts w:ascii="Malgan Gothic" w:eastAsia="Malgan Gothic" w:hAnsi="Malgan Gothic" w:cs="Malgan Gothic"/>
          <w:sz w:val="26"/>
        </w:rPr>
        <w:t>년</w:t>
      </w:r>
      <w:r>
        <w:rPr>
          <w:rFonts w:ascii="Malgan Gothic" w:eastAsia="Malgan Gothic" w:hAnsi="Malgan Gothic" w:cs="Malgan Gothic"/>
          <w:sz w:val="26"/>
        </w:rPr>
        <w:t>)</w:t>
      </w:r>
    </w:p>
    <w:p w:rsidR="007C7278" w:rsidRDefault="00D35A4D">
      <w:pPr>
        <w:spacing w:after="46" w:line="262" w:lineRule="auto"/>
        <w:ind w:left="775" w:hanging="401"/>
      </w:pPr>
      <w:r>
        <w:rPr>
          <w:rFonts w:ascii="Malgan Gothic" w:eastAsia="Malgan Gothic" w:hAnsi="Malgan Gothic" w:cs="Malgan Gothic"/>
          <w:sz w:val="26"/>
        </w:rPr>
        <w:t xml:space="preserve">※ </w:t>
      </w:r>
      <w:r>
        <w:rPr>
          <w:rFonts w:ascii="Malgan Gothic" w:eastAsia="Malgan Gothic" w:hAnsi="Malgan Gothic" w:cs="Malgan Gothic"/>
          <w:sz w:val="26"/>
        </w:rPr>
        <w:t>과학기술적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검증부터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상용화까지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새로운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패러다임을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제시하고</w:t>
      </w:r>
      <w:r>
        <w:rPr>
          <w:rFonts w:ascii="Malgan Gothic" w:eastAsia="Malgan Gothic" w:hAnsi="Malgan Gothic" w:cs="Malgan Gothic"/>
          <w:sz w:val="26"/>
        </w:rPr>
        <w:t>, 2/3</w:t>
      </w:r>
      <w:r>
        <w:rPr>
          <w:rFonts w:ascii="Malgan Gothic" w:eastAsia="Malgan Gothic" w:hAnsi="Malgan Gothic" w:cs="Malgan Gothic"/>
          <w:sz w:val="26"/>
        </w:rPr>
        <w:t>단계로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추진하되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단계별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최대</w:t>
      </w:r>
      <w:r>
        <w:rPr>
          <w:rFonts w:ascii="Malgan Gothic" w:eastAsia="Malgan Gothic" w:hAnsi="Malgan Gothic" w:cs="Malgan Gothic"/>
          <w:sz w:val="26"/>
        </w:rPr>
        <w:t xml:space="preserve"> 3</w:t>
      </w:r>
      <w:r>
        <w:rPr>
          <w:rFonts w:ascii="Malgan Gothic" w:eastAsia="Malgan Gothic" w:hAnsi="Malgan Gothic" w:cs="Malgan Gothic"/>
          <w:sz w:val="26"/>
        </w:rPr>
        <w:t>년으로</w:t>
      </w:r>
      <w:r>
        <w:rPr>
          <w:rFonts w:ascii="Malgan Gothic" w:eastAsia="Malgan Gothic" w:hAnsi="Malgan Gothic" w:cs="Malgan Gothic"/>
          <w:sz w:val="26"/>
        </w:rPr>
        <w:t xml:space="preserve"> </w:t>
      </w:r>
      <w:r>
        <w:rPr>
          <w:rFonts w:ascii="Malgan Gothic" w:eastAsia="Malgan Gothic" w:hAnsi="Malgan Gothic" w:cs="Malgan Gothic"/>
          <w:sz w:val="26"/>
        </w:rPr>
        <w:t>추진</w:t>
      </w:r>
    </w:p>
    <w:p w:rsidR="007C7278" w:rsidRDefault="00D35A4D">
      <w:pPr>
        <w:spacing w:after="0"/>
        <w:ind w:left="1226"/>
      </w:pPr>
      <w:r>
        <w:rPr>
          <w:noProof/>
        </w:rPr>
        <w:drawing>
          <wp:inline distT="0" distB="0" distL="0" distR="0">
            <wp:extent cx="4561929" cy="2432685"/>
            <wp:effectExtent l="0" t="0" r="0" b="0"/>
            <wp:docPr id="6070" name="Picture 6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0" name="Picture 607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1929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Y="-122"/>
        <w:tblOverlap w:val="never"/>
        <w:tblW w:w="1192" w:type="dxa"/>
        <w:tblInd w:w="0" w:type="dxa"/>
        <w:tblCellMar>
          <w:top w:w="98" w:type="dxa"/>
          <w:left w:w="182" w:type="dxa"/>
          <w:bottom w:w="0" w:type="dxa"/>
          <w:right w:w="183" w:type="dxa"/>
        </w:tblCellMar>
        <w:tblLook w:val="04A0" w:firstRow="1" w:lastRow="0" w:firstColumn="1" w:lastColumn="0" w:noHBand="0" w:noVBand="1"/>
      </w:tblPr>
      <w:tblGrid>
        <w:gridCol w:w="1360"/>
      </w:tblGrid>
      <w:tr w:rsidR="007C7278">
        <w:trPr>
          <w:trHeight w:val="566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342DBE"/>
          </w:tcPr>
          <w:p w:rsidR="007C7278" w:rsidRDefault="00D35A4D">
            <w:pPr>
              <w:spacing w:after="0"/>
              <w:jc w:val="both"/>
            </w:pPr>
            <w:r>
              <w:rPr>
                <w:rFonts w:ascii="Malgan Gothic" w:eastAsia="Malgan Gothic" w:hAnsi="Malgan Gothic" w:cs="Malgan Gothic"/>
                <w:color w:val="FFFFFF"/>
                <w:sz w:val="32"/>
                <w:bdr w:val="single" w:sz="23" w:space="0" w:color="1B1760"/>
              </w:rPr>
              <w:t>참고</w:t>
            </w:r>
            <w:r>
              <w:rPr>
                <w:rFonts w:ascii="Malgan Gothic" w:eastAsia="Malgan Gothic" w:hAnsi="Malgan Gothic" w:cs="Malgan Gothic"/>
                <w:color w:val="FFFFFF"/>
                <w:sz w:val="32"/>
                <w:bdr w:val="single" w:sz="23" w:space="0" w:color="1B1760"/>
              </w:rPr>
              <w:t>3</w:t>
            </w:r>
          </w:p>
        </w:tc>
      </w:tr>
    </w:tbl>
    <w:p w:rsidR="007C7278" w:rsidRDefault="00D35A4D">
      <w:pPr>
        <w:spacing w:after="125"/>
        <w:ind w:right="314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827096</wp:posOffset>
                </wp:positionH>
                <wp:positionV relativeFrom="paragraph">
                  <wp:posOffset>-77380</wp:posOffset>
                </wp:positionV>
                <wp:extent cx="5288484" cy="18275"/>
                <wp:effectExtent l="0" t="0" r="0" b="0"/>
                <wp:wrapSquare wrapText="bothSides"/>
                <wp:docPr id="202943" name="Group 202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8484" cy="18275"/>
                          <a:chOff x="0" y="0"/>
                          <a:chExt cx="5288484" cy="18275"/>
                        </a:xfrm>
                      </wpg:grpSpPr>
                      <wps:wsp>
                        <wps:cNvPr id="6093" name="Shape 6093"/>
                        <wps:cNvSpPr/>
                        <wps:spPr>
                          <a:xfrm>
                            <a:off x="0" y="0"/>
                            <a:ext cx="5288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484">
                                <a:moveTo>
                                  <a:pt x="0" y="0"/>
                                </a:moveTo>
                                <a:lnTo>
                                  <a:pt x="5288484" y="0"/>
                                </a:lnTo>
                              </a:path>
                            </a:pathLst>
                          </a:custGeom>
                          <a:ln w="18275" cap="flat">
                            <a:miter lim="127000"/>
                          </a:ln>
                        </wps:spPr>
                        <wps:style>
                          <a:lnRef idx="1">
                            <a:srgbClr val="1B17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0" name="Shape 6100"/>
                        <wps:cNvSpPr/>
                        <wps:spPr>
                          <a:xfrm>
                            <a:off x="0" y="0"/>
                            <a:ext cx="5288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484">
                                <a:moveTo>
                                  <a:pt x="0" y="0"/>
                                </a:moveTo>
                                <a:lnTo>
                                  <a:pt x="5288484" y="0"/>
                                </a:lnTo>
                              </a:path>
                            </a:pathLst>
                          </a:custGeom>
                          <a:ln w="18275" cap="flat">
                            <a:miter lim="127000"/>
                          </a:ln>
                        </wps:spPr>
                        <wps:style>
                          <a:lnRef idx="1">
                            <a:srgbClr val="1B17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2943" style="width:416.416pt;height:1.439pt;position:absolute;mso-position-horizontal-relative:text;mso-position-horizontal:absolute;margin-left:65.1257pt;mso-position-vertical-relative:text;margin-top:-6.09299pt;" coordsize="52884,182">
                <v:shape id="Shape 6093" style="position:absolute;width:52884;height:0;left:0;top:0;" coordsize="5288484,0" path="m0,0l5288484,0">
                  <v:stroke weight="1.439pt" endcap="flat" joinstyle="miter" miterlimit="10" on="true" color="#1b1760"/>
                  <v:fill on="false" color="#000000" opacity="0"/>
                </v:shape>
                <v:shape id="Shape 6100" style="position:absolute;width:52884;height:0;left:0;top:0;" coordsize="5288484,0" path="m0,0l5288484,0">
                  <v:stroke weight="1.439pt" endcap="flat" joinstyle="miter" miterlimit="10" on="true" color="#1b176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827096</wp:posOffset>
                </wp:positionH>
                <wp:positionV relativeFrom="paragraph">
                  <wp:posOffset>281889</wp:posOffset>
                </wp:positionV>
                <wp:extent cx="5288484" cy="18275"/>
                <wp:effectExtent l="0" t="0" r="0" b="0"/>
                <wp:wrapSquare wrapText="bothSides"/>
                <wp:docPr id="202944" name="Group 202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8484" cy="18275"/>
                          <a:chOff x="0" y="0"/>
                          <a:chExt cx="5288484" cy="18275"/>
                        </a:xfrm>
                      </wpg:grpSpPr>
                      <wps:wsp>
                        <wps:cNvPr id="6095" name="Shape 6095"/>
                        <wps:cNvSpPr/>
                        <wps:spPr>
                          <a:xfrm>
                            <a:off x="0" y="0"/>
                            <a:ext cx="5288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484">
                                <a:moveTo>
                                  <a:pt x="0" y="0"/>
                                </a:moveTo>
                                <a:lnTo>
                                  <a:pt x="5288484" y="0"/>
                                </a:lnTo>
                              </a:path>
                            </a:pathLst>
                          </a:custGeom>
                          <a:ln w="18275" cap="flat">
                            <a:miter lim="127000"/>
                          </a:ln>
                        </wps:spPr>
                        <wps:style>
                          <a:lnRef idx="1">
                            <a:srgbClr val="1B17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9" name="Shape 6099"/>
                        <wps:cNvSpPr/>
                        <wps:spPr>
                          <a:xfrm>
                            <a:off x="0" y="0"/>
                            <a:ext cx="5288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484">
                                <a:moveTo>
                                  <a:pt x="0" y="0"/>
                                </a:moveTo>
                                <a:lnTo>
                                  <a:pt x="5288484" y="0"/>
                                </a:lnTo>
                              </a:path>
                            </a:pathLst>
                          </a:custGeom>
                          <a:ln w="18275" cap="flat">
                            <a:miter lim="127000"/>
                          </a:ln>
                        </wps:spPr>
                        <wps:style>
                          <a:lnRef idx="1">
                            <a:srgbClr val="1B17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2944" style="width:416.416pt;height:1.439pt;position:absolute;mso-position-horizontal-relative:text;mso-position-horizontal:absolute;margin-left:65.1257pt;mso-position-vertical-relative:text;margin-top:22.196pt;" coordsize="52884,182">
                <v:shape id="Shape 6095" style="position:absolute;width:52884;height:0;left:0;top:0;" coordsize="5288484,0" path="m0,0l5288484,0">
                  <v:stroke weight="1.439pt" endcap="flat" joinstyle="miter" miterlimit="10" on="true" color="#1b1760"/>
                  <v:fill on="false" color="#000000" opacity="0"/>
                </v:shape>
                <v:shape id="Shape 6099" style="position:absolute;width:52884;height:0;left:0;top:0;" coordsize="5288484,0" path="m0,0l5288484,0">
                  <v:stroke weight="1.439pt" endcap="flat" joinstyle="miter" miterlimit="10" on="true" color="#1b176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Malgan Gothic" w:eastAsia="Malgan Gothic" w:hAnsi="Malgan Gothic" w:cs="Malgan Gothic"/>
          <w:sz w:val="32"/>
        </w:rPr>
        <w:t xml:space="preserve"> 2020</w:t>
      </w:r>
      <w:r>
        <w:rPr>
          <w:rFonts w:ascii="Malgan Gothic" w:eastAsia="Malgan Gothic" w:hAnsi="Malgan Gothic" w:cs="Malgan Gothic"/>
          <w:sz w:val="32"/>
        </w:rPr>
        <w:t>년</w:t>
      </w:r>
      <w:r>
        <w:rPr>
          <w:rFonts w:ascii="Malgan Gothic" w:eastAsia="Malgan Gothic" w:hAnsi="Malgan Gothic" w:cs="Malgan Gothic"/>
          <w:sz w:val="32"/>
        </w:rPr>
        <w:t xml:space="preserve"> </w:t>
      </w:r>
      <w:r>
        <w:rPr>
          <w:rFonts w:ascii="Malgan Gothic" w:eastAsia="Malgan Gothic" w:hAnsi="Malgan Gothic" w:cs="Malgan Gothic"/>
          <w:sz w:val="32"/>
        </w:rPr>
        <w:t>확정</w:t>
      </w:r>
      <w:r>
        <w:rPr>
          <w:rFonts w:ascii="Malgan Gothic" w:eastAsia="Malgan Gothic" w:hAnsi="Malgan Gothic" w:cs="Malgan Gothic"/>
          <w:sz w:val="32"/>
        </w:rPr>
        <w:t xml:space="preserve"> </w:t>
      </w:r>
      <w:proofErr w:type="spellStart"/>
      <w:r>
        <w:rPr>
          <w:rFonts w:ascii="Malgan Gothic" w:eastAsia="Malgan Gothic" w:hAnsi="Malgan Gothic" w:cs="Malgan Gothic"/>
          <w:sz w:val="32"/>
        </w:rPr>
        <w:t>연구테마</w:t>
      </w:r>
      <w:proofErr w:type="spellEnd"/>
      <w:r>
        <w:rPr>
          <w:rFonts w:ascii="Malgan Gothic" w:eastAsia="Malgan Gothic" w:hAnsi="Malgan Gothic" w:cs="Malgan Gothic"/>
          <w:sz w:val="32"/>
        </w:rPr>
        <w:t xml:space="preserve"> </w:t>
      </w:r>
      <w:r>
        <w:rPr>
          <w:rFonts w:ascii="Malgan Gothic" w:eastAsia="Malgan Gothic" w:hAnsi="Malgan Gothic" w:cs="Malgan Gothic"/>
          <w:sz w:val="32"/>
        </w:rPr>
        <w:t>설명</w:t>
      </w:r>
      <w:r>
        <w:rPr>
          <w:rFonts w:ascii="Malgan Gothic" w:eastAsia="Malgan Gothic" w:hAnsi="Malgan Gothic" w:cs="Malgan Gothic"/>
          <w:sz w:val="32"/>
        </w:rPr>
        <w:t xml:space="preserve"> </w:t>
      </w:r>
      <w:r>
        <w:rPr>
          <w:rFonts w:ascii="Malgan Gothic" w:eastAsia="Malgan Gothic" w:hAnsi="Malgan Gothic" w:cs="Malgan Gothic"/>
          <w:sz w:val="32"/>
        </w:rPr>
        <w:t>자료</w:t>
      </w:r>
    </w:p>
    <w:p w:rsidR="007C7278" w:rsidRDefault="00D35A4D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hd w:val="clear" w:color="auto" w:fill="FFFAE6"/>
        <w:spacing w:before="363" w:after="4"/>
        <w:ind w:left="168" w:hanging="10"/>
      </w:pPr>
      <w:r>
        <w:rPr>
          <w:rFonts w:ascii="맑은 고딕" w:eastAsia="맑은 고딕" w:hAnsi="맑은 고딕" w:cs="맑은 고딕"/>
          <w:b/>
          <w:sz w:val="26"/>
        </w:rPr>
        <w:lastRenderedPageBreak/>
        <w:t xml:space="preserve">▣ </w:t>
      </w:r>
      <w:proofErr w:type="gramStart"/>
      <w:r>
        <w:rPr>
          <w:rFonts w:ascii="맑은 고딕" w:eastAsia="맑은 고딕" w:hAnsi="맑은 고딕" w:cs="맑은 고딕"/>
          <w:b/>
          <w:sz w:val="26"/>
        </w:rPr>
        <w:t xml:space="preserve">[ </w:t>
      </w:r>
      <w:proofErr w:type="spellStart"/>
      <w:r>
        <w:rPr>
          <w:rFonts w:ascii="맑은 고딕" w:eastAsia="맑은 고딕" w:hAnsi="맑은 고딕" w:cs="맑은 고딕"/>
          <w:b/>
          <w:sz w:val="26"/>
        </w:rPr>
        <w:t>연구테마</w:t>
      </w:r>
      <w:proofErr w:type="spellEnd"/>
      <w:r>
        <w:rPr>
          <w:rFonts w:ascii="맑은 고딕" w:eastAsia="맑은 고딕" w:hAnsi="맑은 고딕" w:cs="맑은 고딕"/>
          <w:b/>
          <w:sz w:val="26"/>
        </w:rPr>
        <w:t>1</w:t>
      </w:r>
      <w:proofErr w:type="gramEnd"/>
      <w:r>
        <w:rPr>
          <w:rFonts w:ascii="맑은 고딕" w:eastAsia="맑은 고딕" w:hAnsi="맑은 고딕" w:cs="맑은 고딕"/>
          <w:b/>
          <w:sz w:val="26"/>
        </w:rPr>
        <w:t xml:space="preserve"> ] DNA </w:t>
      </w:r>
      <w:r>
        <w:rPr>
          <w:rFonts w:ascii="맑은 고딕" w:eastAsia="맑은 고딕" w:hAnsi="맑은 고딕" w:cs="맑은 고딕"/>
          <w:b/>
          <w:sz w:val="26"/>
        </w:rPr>
        <w:t>기반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빅데이터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영구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저장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기술</w:t>
      </w:r>
    </w:p>
    <w:tbl>
      <w:tblPr>
        <w:tblStyle w:val="TableGrid"/>
        <w:tblW w:w="9463" w:type="dxa"/>
        <w:tblInd w:w="58" w:type="dxa"/>
        <w:tblCellMar>
          <w:top w:w="78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7985"/>
      </w:tblGrid>
      <w:tr w:rsidR="007C7278">
        <w:trPr>
          <w:trHeight w:val="4315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left="245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사회적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ind w:left="377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</w:t>
            </w:r>
          </w:p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7278" w:rsidRDefault="00D35A4D">
            <w:pPr>
              <w:spacing w:after="7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4</w:t>
            </w:r>
            <w:r>
              <w:rPr>
                <w:rFonts w:ascii="Malgan Gothic" w:eastAsia="Malgan Gothic" w:hAnsi="Malgan Gothic" w:cs="Malgan Gothic"/>
                <w:sz w:val="26"/>
              </w:rPr>
              <w:t>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산업혁명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시대에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접어들면서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데이터의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생산량이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폭발적으로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증가</w:t>
            </w:r>
          </w:p>
          <w:p w:rsidR="007C7278" w:rsidRDefault="00D35A4D">
            <w:pPr>
              <w:numPr>
                <w:ilvl w:val="0"/>
                <w:numId w:val="4"/>
              </w:numPr>
              <w:spacing w:after="42"/>
              <w:ind w:hanging="199"/>
            </w:pPr>
            <w:r>
              <w:rPr>
                <w:rFonts w:ascii="Malgan Gothic" w:eastAsia="Malgan Gothic" w:hAnsi="Malgan Gothic" w:cs="Malgan Gothic"/>
                <w:sz w:val="26"/>
              </w:rPr>
              <w:t>‘10</w:t>
            </w:r>
            <w:r>
              <w:rPr>
                <w:rFonts w:ascii="Malgan Gothic" w:eastAsia="Malgan Gothic" w:hAnsi="Malgan Gothic" w:cs="Malgan Gothic"/>
                <w:sz w:val="26"/>
              </w:rPr>
              <w:t>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2ZB(1ZB=1</w:t>
            </w:r>
            <w:r>
              <w:rPr>
                <w:rFonts w:ascii="Malgan Gothic" w:eastAsia="Malgan Gothic" w:hAnsi="Malgan Gothic" w:cs="Malgan Gothic"/>
                <w:sz w:val="26"/>
              </w:rPr>
              <w:t>조</w:t>
            </w:r>
            <w:r>
              <w:rPr>
                <w:rFonts w:ascii="Malgan Gothic" w:eastAsia="Malgan Gothic" w:hAnsi="Malgan Gothic" w:cs="Malgan Gothic"/>
                <w:sz w:val="26"/>
              </w:rPr>
              <w:t>GB) → ‘15</w:t>
            </w:r>
            <w:r>
              <w:rPr>
                <w:rFonts w:ascii="Malgan Gothic" w:eastAsia="Malgan Gothic" w:hAnsi="Malgan Gothic" w:cs="Malgan Gothic"/>
                <w:sz w:val="26"/>
              </w:rPr>
              <w:t>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15ZB → ‘20</w:t>
            </w:r>
            <w:r>
              <w:rPr>
                <w:rFonts w:ascii="Malgan Gothic" w:eastAsia="Malgan Gothic" w:hAnsi="Malgan Gothic" w:cs="Malgan Gothic"/>
                <w:sz w:val="26"/>
              </w:rPr>
              <w:t>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40ZB </w:t>
            </w:r>
            <w:proofErr w:type="gramStart"/>
            <w:r>
              <w:rPr>
                <w:rFonts w:ascii="Malgan Gothic" w:eastAsia="Malgan Gothic" w:hAnsi="Malgan Gothic" w:cs="Malgan Gothic"/>
                <w:sz w:val="26"/>
              </w:rPr>
              <w:t>→ ’25</w:t>
            </w:r>
            <w:r>
              <w:rPr>
                <w:rFonts w:ascii="Malgan Gothic" w:eastAsia="Malgan Gothic" w:hAnsi="Malgan Gothic" w:cs="Malgan Gothic"/>
                <w:sz w:val="26"/>
              </w:rPr>
              <w:t>년</w:t>
            </w:r>
            <w:proofErr w:type="gramEnd"/>
            <w:r>
              <w:rPr>
                <w:rFonts w:ascii="Malgan Gothic" w:eastAsia="Malgan Gothic" w:hAnsi="Malgan Gothic" w:cs="Malgan Gothic"/>
                <w:sz w:val="26"/>
              </w:rPr>
              <w:t xml:space="preserve"> 175ZB(IDC</w:t>
            </w:r>
            <w:r>
              <w:rPr>
                <w:rFonts w:ascii="Malgan Gothic" w:eastAsia="Malgan Gothic" w:hAnsi="Malgan Gothic" w:cs="Malgan Gothic"/>
                <w:sz w:val="26"/>
              </w:rPr>
              <w:t>기준</w:t>
            </w:r>
            <w:r>
              <w:rPr>
                <w:rFonts w:ascii="Malgan Gothic" w:eastAsia="Malgan Gothic" w:hAnsi="Malgan Gothic" w:cs="Malgan Gothic"/>
                <w:sz w:val="26"/>
              </w:rPr>
              <w:t>)</w:t>
            </w:r>
          </w:p>
          <w:p w:rsidR="007C7278" w:rsidRDefault="00D35A4D">
            <w:pPr>
              <w:numPr>
                <w:ilvl w:val="0"/>
                <w:numId w:val="4"/>
              </w:numPr>
              <w:spacing w:after="0" w:line="266" w:lineRule="auto"/>
              <w:ind w:hanging="199"/>
            </w:pPr>
            <w:r>
              <w:rPr>
                <w:rFonts w:ascii="Malgan Gothic" w:eastAsia="Malgan Gothic" w:hAnsi="Malgan Gothic" w:cs="Malgan Gothic"/>
                <w:sz w:val="26"/>
              </w:rPr>
              <w:t>2040</w:t>
            </w:r>
            <w:r>
              <w:rPr>
                <w:rFonts w:ascii="Malgan Gothic" w:eastAsia="Malgan Gothic" w:hAnsi="Malgan Gothic" w:cs="Malgan Gothic"/>
                <w:sz w:val="26"/>
              </w:rPr>
              <w:t>년에는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데이터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생산량이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데이터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저장장치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생산량을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추월하여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생산된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데이터를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저장하지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못하는초유의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발생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가능성존재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ind w:left="47"/>
            </w:pPr>
            <w:r>
              <w:rPr>
                <w:noProof/>
              </w:rPr>
              <w:drawing>
                <wp:inline distT="0" distB="0" distL="0" distR="0">
                  <wp:extent cx="4879848" cy="1712976"/>
                  <wp:effectExtent l="0" t="0" r="0" b="0"/>
                  <wp:docPr id="209207" name="Picture 209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07" name="Picture 20920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9848" cy="171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278">
        <w:trPr>
          <w:trHeight w:val="5150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right="103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현재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문제해결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방식</w:t>
            </w:r>
          </w:p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7278" w:rsidRDefault="00D35A4D">
            <w:pPr>
              <w:spacing w:after="0" w:line="321" w:lineRule="auto"/>
              <w:ind w:left="365" w:right="103" w:hanging="365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현재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데이터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생산량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증가에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대응하기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저장장치</w:t>
            </w:r>
            <w:r>
              <w:rPr>
                <w:rFonts w:ascii="Malgan Gothic" w:eastAsia="Malgan Gothic" w:hAnsi="Malgan Gothic" w:cs="Malgan Gothic"/>
                <w:sz w:val="26"/>
              </w:rPr>
              <w:t>(</w:t>
            </w:r>
            <w:r>
              <w:rPr>
                <w:rFonts w:ascii="Malgan Gothic" w:eastAsia="Malgan Gothic" w:hAnsi="Malgan Gothic" w:cs="Malgan Gothic"/>
                <w:sz w:val="26"/>
              </w:rPr>
              <w:t>하드디스크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(HDD), </w:t>
            </w:r>
            <w:r>
              <w:rPr>
                <w:rFonts w:ascii="Malgan Gothic" w:eastAsia="Malgan Gothic" w:hAnsi="Malgan Gothic" w:cs="Malgan Gothic"/>
                <w:sz w:val="26"/>
              </w:rPr>
              <w:t>플래시메모리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(SSD), </w:t>
            </w:r>
            <w:r>
              <w:rPr>
                <w:rFonts w:ascii="Malgan Gothic" w:eastAsia="Malgan Gothic" w:hAnsi="Malgan Gothic" w:cs="Malgan Gothic"/>
                <w:sz w:val="26"/>
              </w:rPr>
              <w:t>자기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테이프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등</w:t>
            </w:r>
            <w:r>
              <w:rPr>
                <w:rFonts w:ascii="Malgan Gothic" w:eastAsia="Malgan Gothic" w:hAnsi="Malgan Gothic" w:cs="Malgan Gothic"/>
                <w:sz w:val="26"/>
              </w:rPr>
              <w:t>)</w:t>
            </w:r>
            <w:r>
              <w:rPr>
                <w:rFonts w:ascii="Malgan Gothic" w:eastAsia="Malgan Gothic" w:hAnsi="Malgan Gothic" w:cs="Malgan Gothic"/>
                <w:sz w:val="26"/>
              </w:rPr>
              <w:t>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단위면적당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저장용량을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높이는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연구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이루어지고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있으나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저장용량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속도가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높지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않고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*, </w:t>
            </w:r>
            <w:r>
              <w:rPr>
                <w:rFonts w:ascii="Malgan Gothic" w:eastAsia="Malgan Gothic" w:hAnsi="Malgan Gothic" w:cs="Malgan Gothic"/>
                <w:sz w:val="26"/>
              </w:rPr>
              <w:t>데이터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유지기간이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10</w:t>
            </w:r>
            <w:r>
              <w:rPr>
                <w:rFonts w:ascii="Malgan Gothic" w:eastAsia="Malgan Gothic" w:hAnsi="Malgan Gothic" w:cs="Malgan Gothic"/>
                <w:sz w:val="26"/>
              </w:rPr>
              <w:t>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내외인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점은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여전히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한계</w:t>
            </w:r>
          </w:p>
          <w:p w:rsidR="007C7278" w:rsidRDefault="00D35A4D">
            <w:pPr>
              <w:spacing w:after="106"/>
              <w:ind w:left="182"/>
            </w:pPr>
            <w:r>
              <w:rPr>
                <w:rFonts w:ascii="Malgan Gothic" w:eastAsia="Malgan Gothic" w:hAnsi="Malgan Gothic" w:cs="Malgan Gothic"/>
              </w:rPr>
              <w:t>* HDD</w:t>
            </w:r>
            <w:r>
              <w:rPr>
                <w:rFonts w:ascii="Malgan Gothic" w:eastAsia="Malgan Gothic" w:hAnsi="Malgan Gothic" w:cs="Malgan Gothic"/>
              </w:rPr>
              <w:t>의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경우</w:t>
            </w:r>
            <w:r>
              <w:rPr>
                <w:rFonts w:ascii="Malgan Gothic" w:eastAsia="Malgan Gothic" w:hAnsi="Malgan Gothic" w:cs="Malgan Gothic"/>
              </w:rPr>
              <w:t xml:space="preserve"> 2011</w:t>
            </w:r>
            <w:r>
              <w:rPr>
                <w:rFonts w:ascii="Malgan Gothic" w:eastAsia="Malgan Gothic" w:hAnsi="Malgan Gothic" w:cs="Malgan Gothic"/>
              </w:rPr>
              <w:t>년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첫</w:t>
            </w:r>
            <w:r>
              <w:rPr>
                <w:rFonts w:ascii="Malgan Gothic" w:eastAsia="Malgan Gothic" w:hAnsi="Malgan Gothic" w:cs="Malgan Gothic"/>
              </w:rPr>
              <w:t xml:space="preserve"> 4TB </w:t>
            </w:r>
            <w:r>
              <w:rPr>
                <w:rFonts w:ascii="Malgan Gothic" w:eastAsia="Malgan Gothic" w:hAnsi="Malgan Gothic" w:cs="Malgan Gothic"/>
              </w:rPr>
              <w:t>제품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판매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이후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현재</w:t>
            </w:r>
            <w:r>
              <w:rPr>
                <w:rFonts w:ascii="Malgan Gothic" w:eastAsia="Malgan Gothic" w:hAnsi="Malgan Gothic" w:cs="Malgan Gothic"/>
              </w:rPr>
              <w:t xml:space="preserve"> 16TB </w:t>
            </w:r>
            <w:r>
              <w:rPr>
                <w:rFonts w:ascii="Malgan Gothic" w:eastAsia="Malgan Gothic" w:hAnsi="Malgan Gothic" w:cs="Malgan Gothic"/>
              </w:rPr>
              <w:t>제품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판매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중</w:t>
            </w:r>
          </w:p>
          <w:p w:rsidR="007C7278" w:rsidRDefault="00D35A4D">
            <w:pPr>
              <w:spacing w:after="2" w:line="319" w:lineRule="auto"/>
              <w:ind w:left="547" w:hanging="331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⇒ </w:t>
            </w:r>
            <w:r>
              <w:rPr>
                <w:rFonts w:ascii="Malgan Gothic" w:eastAsia="Malgan Gothic" w:hAnsi="Malgan Gothic" w:cs="Malgan Gothic"/>
                <w:sz w:val="26"/>
              </w:rPr>
              <w:t>획기적으로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저장용량을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높이거나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유지기간을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늘릴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방법을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찾기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다양한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연구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(DNA </w:t>
            </w:r>
            <w:r>
              <w:rPr>
                <w:rFonts w:ascii="Malgan Gothic" w:eastAsia="Malgan Gothic" w:hAnsi="Malgan Gothic" w:cs="Malgan Gothic"/>
                <w:sz w:val="26"/>
              </w:rPr>
              <w:t>활용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등</w:t>
            </w:r>
            <w:r>
              <w:rPr>
                <w:rFonts w:ascii="Malgan Gothic" w:eastAsia="Malgan Gothic" w:hAnsi="Malgan Gothic" w:cs="Malgan Gothic"/>
                <w:sz w:val="26"/>
              </w:rPr>
              <w:t>)</w:t>
            </w:r>
            <w:r>
              <w:rPr>
                <w:rFonts w:ascii="Malgan Gothic" w:eastAsia="Malgan Gothic" w:hAnsi="Malgan Gothic" w:cs="Malgan Gothic"/>
                <w:sz w:val="26"/>
              </w:rPr>
              <w:t>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병행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추진</w:t>
            </w:r>
          </w:p>
          <w:p w:rsidR="007C7278" w:rsidRDefault="00D35A4D">
            <w:pPr>
              <w:spacing w:after="0" w:line="317" w:lineRule="auto"/>
              <w:ind w:left="333" w:right="104" w:hanging="333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또한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대규모의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데이터를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저장하는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데이터센터에는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10~20%</w:t>
            </w:r>
            <w:r>
              <w:rPr>
                <w:rFonts w:ascii="Malgan Gothic" w:eastAsia="Malgan Gothic" w:hAnsi="Malgan Gothic" w:cs="Malgan Gothic"/>
                <w:sz w:val="26"/>
              </w:rPr>
              <w:t>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자주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사용하는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데이터</w:t>
            </w:r>
            <w:r>
              <w:rPr>
                <w:rFonts w:ascii="Malgan Gothic" w:eastAsia="Malgan Gothic" w:hAnsi="Malgan Gothic" w:cs="Malgan Gothic"/>
                <w:sz w:val="26"/>
              </w:rPr>
              <w:t>(hot data)*</w:t>
            </w:r>
            <w:r>
              <w:rPr>
                <w:rFonts w:ascii="Malgan Gothic" w:eastAsia="Malgan Gothic" w:hAnsi="Malgan Gothic" w:cs="Malgan Gothic"/>
                <w:sz w:val="26"/>
              </w:rPr>
              <w:t>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80~90%</w:t>
            </w:r>
            <w:r>
              <w:rPr>
                <w:rFonts w:ascii="Malgan Gothic" w:eastAsia="Malgan Gothic" w:hAnsi="Malgan Gothic" w:cs="Malgan Gothic"/>
                <w:sz w:val="26"/>
              </w:rPr>
              <w:t>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자주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사용하지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않지만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중요한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데이터</w:t>
            </w:r>
            <w:r>
              <w:rPr>
                <w:rFonts w:ascii="Malgan Gothic" w:eastAsia="Malgan Gothic" w:hAnsi="Malgan Gothic" w:cs="Malgan Gothic"/>
                <w:sz w:val="26"/>
              </w:rPr>
              <w:t>(cold data)**</w:t>
            </w:r>
            <w:r>
              <w:rPr>
                <w:rFonts w:ascii="Malgan Gothic" w:eastAsia="Malgan Gothic" w:hAnsi="Malgan Gothic" w:cs="Malgan Gothic"/>
                <w:sz w:val="26"/>
              </w:rPr>
              <w:t>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사용빈도의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구분없이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동일한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저장장치에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저장되고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있음</w:t>
            </w:r>
          </w:p>
          <w:p w:rsidR="007C7278" w:rsidRDefault="00D35A4D">
            <w:pPr>
              <w:spacing w:after="69" w:line="293" w:lineRule="auto"/>
              <w:ind w:left="343" w:hanging="161"/>
              <w:jc w:val="both"/>
            </w:pPr>
            <w:r>
              <w:rPr>
                <w:rFonts w:ascii="Malgan Gothic" w:eastAsia="Malgan Gothic" w:hAnsi="Malgan Gothic" w:cs="Malgan Gothic"/>
              </w:rPr>
              <w:t xml:space="preserve">* </w:t>
            </w:r>
            <w:r>
              <w:rPr>
                <w:rFonts w:ascii="Malgan Gothic" w:eastAsia="Malgan Gothic" w:hAnsi="Malgan Gothic" w:cs="Malgan Gothic"/>
              </w:rPr>
              <w:t>예시</w:t>
            </w:r>
            <w:r>
              <w:rPr>
                <w:rFonts w:ascii="Malgan Gothic" w:eastAsia="Malgan Gothic" w:hAnsi="Malgan Gothic" w:cs="Malgan Gothic"/>
              </w:rPr>
              <w:t xml:space="preserve">) </w:t>
            </w:r>
            <w:r>
              <w:rPr>
                <w:rFonts w:ascii="Malgan Gothic" w:eastAsia="Malgan Gothic" w:hAnsi="Malgan Gothic" w:cs="Malgan Gothic"/>
              </w:rPr>
              <w:t>구글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</w:rPr>
              <w:t>검색자료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, </w:t>
            </w:r>
            <w:r>
              <w:rPr>
                <w:rFonts w:ascii="Malgan Gothic" w:eastAsia="Malgan Gothic" w:hAnsi="Malgan Gothic" w:cs="Malgan Gothic"/>
              </w:rPr>
              <w:t>유튜브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영상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등</w:t>
            </w:r>
            <w:r>
              <w:rPr>
                <w:rFonts w:ascii="Malgan Gothic" w:eastAsia="Malgan Gothic" w:hAnsi="Malgan Gothic" w:cs="Malgan Gothic"/>
              </w:rPr>
              <w:t xml:space="preserve"> / ** </w:t>
            </w:r>
            <w:r>
              <w:rPr>
                <w:rFonts w:ascii="Malgan Gothic" w:eastAsia="Malgan Gothic" w:hAnsi="Malgan Gothic" w:cs="Malgan Gothic"/>
              </w:rPr>
              <w:t>우주관측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자료</w:t>
            </w:r>
            <w:r>
              <w:rPr>
                <w:rFonts w:ascii="Malgan Gothic" w:eastAsia="Malgan Gothic" w:hAnsi="Malgan Gothic" w:cs="Malgan Gothic"/>
              </w:rPr>
              <w:t xml:space="preserve">, </w:t>
            </w:r>
            <w:r>
              <w:rPr>
                <w:rFonts w:ascii="Malgan Gothic" w:eastAsia="Malgan Gothic" w:hAnsi="Malgan Gothic" w:cs="Malgan Gothic"/>
              </w:rPr>
              <w:t>멸종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동식물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유전자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정보</w:t>
            </w:r>
            <w:r>
              <w:rPr>
                <w:rFonts w:ascii="Malgan Gothic" w:eastAsia="Malgan Gothic" w:hAnsi="Malgan Gothic" w:cs="Malgan Gothic"/>
              </w:rPr>
              <w:t xml:space="preserve">, </w:t>
            </w:r>
            <w:r>
              <w:rPr>
                <w:rFonts w:ascii="Malgan Gothic" w:eastAsia="Malgan Gothic" w:hAnsi="Malgan Gothic" w:cs="Malgan Gothic"/>
              </w:rPr>
              <w:t>자원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탐사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정보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등</w:t>
            </w:r>
          </w:p>
          <w:p w:rsidR="007C7278" w:rsidRDefault="00D35A4D">
            <w:pPr>
              <w:spacing w:after="0"/>
              <w:ind w:left="569" w:hanging="353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⇒ </w:t>
            </w:r>
            <w:r>
              <w:rPr>
                <w:rFonts w:ascii="Malgan Gothic" w:eastAsia="Malgan Gothic" w:hAnsi="Malgan Gothic" w:cs="Malgan Gothic"/>
                <w:sz w:val="26"/>
              </w:rPr>
              <w:t>자주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사용하지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않지만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중요한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데이터의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기하급수적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증가에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따라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저장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장치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증설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비용과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전력소모로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인한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관리비용도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기하급수적으로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증가</w:t>
            </w:r>
          </w:p>
        </w:tc>
      </w:tr>
      <w:tr w:rsidR="007C7278">
        <w:trPr>
          <w:trHeight w:val="2642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lastRenderedPageBreak/>
              <w:t>새로운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아이디어</w:t>
            </w:r>
          </w:p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7278" w:rsidRDefault="00D35A4D">
            <w:pPr>
              <w:spacing w:after="0"/>
              <w:ind w:right="44"/>
              <w:jc w:val="center"/>
            </w:pPr>
            <w:r>
              <w:rPr>
                <w:rFonts w:ascii="Malgan Gothic" w:eastAsia="Malgan Gothic" w:hAnsi="Malgan Gothic" w:cs="Malgan Gothic"/>
                <w:sz w:val="24"/>
              </w:rPr>
              <w:t xml:space="preserve">&lt; </w:t>
            </w:r>
            <w:r>
              <w:rPr>
                <w:rFonts w:ascii="Malgan Gothic" w:eastAsia="Malgan Gothic" w:hAnsi="Malgan Gothic" w:cs="Malgan Gothic"/>
                <w:sz w:val="24"/>
              </w:rPr>
              <w:t>핵심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아이디어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&gt;</w:t>
            </w:r>
          </w:p>
          <w:p w:rsidR="007C7278" w:rsidRDefault="00D35A4D">
            <w:pPr>
              <w:spacing w:after="109"/>
              <w:ind w:right="43"/>
              <w:jc w:val="center"/>
            </w:pPr>
            <w:r>
              <w:rPr>
                <w:rFonts w:ascii="Malgan Gothic" w:eastAsia="Malgan Gothic" w:hAnsi="Malgan Gothic" w:cs="Malgan Gothic"/>
              </w:rPr>
              <w:t>초대용량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데이터를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한번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저장하면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전력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소모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없이</w:t>
            </w:r>
            <w:r>
              <w:rPr>
                <w:rFonts w:ascii="Malgan Gothic" w:eastAsia="Malgan Gothic" w:hAnsi="Malgan Gothic" w:cs="Malgan Gothic"/>
              </w:rPr>
              <w:t xml:space="preserve">, </w:t>
            </w:r>
            <w:r>
              <w:rPr>
                <w:rFonts w:ascii="Malgan Gothic" w:eastAsia="Malgan Gothic" w:hAnsi="Malgan Gothic" w:cs="Malgan Gothic"/>
              </w:rPr>
              <w:t>반영구적으로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</w:p>
          <w:p w:rsidR="007C7278" w:rsidRDefault="00D35A4D">
            <w:pPr>
              <w:spacing w:after="119"/>
              <w:ind w:right="43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0">
                  <wp:simplePos x="0" y="0"/>
                  <wp:positionH relativeFrom="column">
                    <wp:posOffset>92354</wp:posOffset>
                  </wp:positionH>
                  <wp:positionV relativeFrom="paragraph">
                    <wp:posOffset>-391033</wp:posOffset>
                  </wp:positionV>
                  <wp:extent cx="1642872" cy="563880"/>
                  <wp:effectExtent l="0" t="0" r="0" b="0"/>
                  <wp:wrapNone/>
                  <wp:docPr id="209209" name="Picture 209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09" name="Picture 20920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872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0">
                  <wp:simplePos x="0" y="0"/>
                  <wp:positionH relativeFrom="column">
                    <wp:posOffset>3365906</wp:posOffset>
                  </wp:positionH>
                  <wp:positionV relativeFrom="paragraph">
                    <wp:posOffset>-391033</wp:posOffset>
                  </wp:positionV>
                  <wp:extent cx="1645920" cy="563880"/>
                  <wp:effectExtent l="0" t="0" r="0" b="0"/>
                  <wp:wrapNone/>
                  <wp:docPr id="209211" name="Picture 209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11" name="Picture 20921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algan Gothic" w:eastAsia="Malgan Gothic" w:hAnsi="Malgan Gothic" w:cs="Malgan Gothic"/>
                <w:u w:val="single" w:color="000000"/>
              </w:rPr>
              <w:t>보존하는</w:t>
            </w:r>
            <w:r>
              <w:rPr>
                <w:rFonts w:ascii="Malgan Gothic" w:eastAsia="Malgan Gothic" w:hAnsi="Malgan Gothic" w:cs="Malgan Gothic"/>
                <w:u w:val="single" w:color="000000"/>
              </w:rPr>
              <w:t xml:space="preserve"> </w:t>
            </w:r>
            <w:r>
              <w:rPr>
                <w:rFonts w:ascii="Malgan Gothic" w:eastAsia="Malgan Gothic" w:hAnsi="Malgan Gothic" w:cs="Malgan Gothic"/>
                <w:u w:val="single" w:color="000000"/>
              </w:rPr>
              <w:t>방법이</w:t>
            </w:r>
            <w:r>
              <w:rPr>
                <w:rFonts w:ascii="Malgan Gothic" w:eastAsia="Malgan Gothic" w:hAnsi="Malgan Gothic" w:cs="Malgan Gothic"/>
                <w:u w:val="single" w:color="000000"/>
              </w:rPr>
              <w:t xml:space="preserve"> </w:t>
            </w:r>
            <w:r>
              <w:rPr>
                <w:rFonts w:ascii="Malgan Gothic" w:eastAsia="Malgan Gothic" w:hAnsi="Malgan Gothic" w:cs="Malgan Gothic"/>
                <w:u w:val="single" w:color="000000"/>
              </w:rPr>
              <w:t>없을까</w:t>
            </w:r>
            <w:r>
              <w:rPr>
                <w:rFonts w:ascii="Malgan Gothic" w:eastAsia="Malgan Gothic" w:hAnsi="Malgan Gothic" w:cs="Malgan Gothic"/>
                <w:u w:val="single" w:color="000000"/>
              </w:rPr>
              <w:t xml:space="preserve">? </w:t>
            </w:r>
            <w:r>
              <w:rPr>
                <w:rFonts w:ascii="Haansoft Batang" w:eastAsia="Haansoft Batang" w:hAnsi="Haansoft Batang" w:cs="Haansoft Batang"/>
                <w:u w:val="single" w:color="000000"/>
              </w:rPr>
              <w:t>➜</w:t>
            </w:r>
            <w:r>
              <w:rPr>
                <w:rFonts w:ascii="Haansoft Batang" w:eastAsia="Haansoft Batang" w:hAnsi="Haansoft Batang" w:cs="Haansoft Batang"/>
                <w:u w:val="single" w:color="00000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0000FF"/>
                <w:sz w:val="26"/>
                <w:u w:val="single" w:color="000000"/>
              </w:rPr>
              <w:t>방대한</w:t>
            </w:r>
            <w:r>
              <w:rPr>
                <w:rFonts w:ascii="Malgan Gothic" w:eastAsia="Malgan Gothic" w:hAnsi="Malgan Gothic" w:cs="Malgan Gothic"/>
                <w:color w:val="0000FF"/>
                <w:sz w:val="26"/>
                <w:u w:val="single" w:color="00000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0000FF"/>
                <w:sz w:val="26"/>
                <w:u w:val="single" w:color="000000"/>
              </w:rPr>
              <w:t>생체정보를</w:t>
            </w:r>
            <w:r>
              <w:rPr>
                <w:rFonts w:ascii="Malgan Gothic" w:eastAsia="Malgan Gothic" w:hAnsi="Malgan Gothic" w:cs="Malgan Gothic"/>
                <w:color w:val="0000FF"/>
                <w:sz w:val="26"/>
                <w:u w:val="single" w:color="00000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0000FF"/>
                <w:sz w:val="26"/>
                <w:u w:val="single" w:color="000000"/>
              </w:rPr>
              <w:t>담은</w:t>
            </w:r>
            <w:r>
              <w:rPr>
                <w:rFonts w:ascii="Malgan Gothic" w:eastAsia="Malgan Gothic" w:hAnsi="Malgan Gothic" w:cs="Malgan Gothic"/>
                <w:color w:val="0000FF"/>
                <w:sz w:val="26"/>
                <w:u w:val="single" w:color="000000"/>
              </w:rPr>
              <w:t xml:space="preserve"> DNA </w:t>
            </w:r>
            <w:r>
              <w:rPr>
                <w:rFonts w:ascii="Malgan Gothic" w:eastAsia="Malgan Gothic" w:hAnsi="Malgan Gothic" w:cs="Malgan Gothic"/>
                <w:color w:val="0000FF"/>
                <w:sz w:val="26"/>
                <w:u w:val="single" w:color="000000"/>
              </w:rPr>
              <w:t>활용</w:t>
            </w:r>
          </w:p>
          <w:p w:rsidR="007C7278" w:rsidRDefault="00D35A4D">
            <w:pPr>
              <w:spacing w:after="0" w:line="270" w:lineRule="auto"/>
              <w:ind w:left="326" w:hanging="326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생체정보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다양한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정보를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DNA</w:t>
            </w:r>
            <w:r>
              <w:rPr>
                <w:rFonts w:ascii="Malgan Gothic" w:eastAsia="Malgan Gothic" w:hAnsi="Malgan Gothic" w:cs="Malgan Gothic"/>
                <w:sz w:val="26"/>
              </w:rPr>
              <w:t>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담아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메모리로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만들고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이렇게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만들어진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DNA </w:t>
            </w:r>
            <w:r>
              <w:rPr>
                <w:rFonts w:ascii="Malgan Gothic" w:eastAsia="Malgan Gothic" w:hAnsi="Malgan Gothic" w:cs="Malgan Gothic"/>
                <w:sz w:val="26"/>
              </w:rPr>
              <w:t>메모리를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합성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분석할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시스템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구현</w:t>
            </w:r>
          </w:p>
          <w:p w:rsidR="007C7278" w:rsidRDefault="00D35A4D">
            <w:pPr>
              <w:spacing w:after="0"/>
              <w:ind w:left="499" w:hanging="283"/>
              <w:jc w:val="both"/>
            </w:pPr>
            <w:r>
              <w:rPr>
                <w:rFonts w:ascii="Malgan Gothic" w:eastAsia="Malgan Gothic" w:hAnsi="Malgan Gothic" w:cs="Malgan Gothic"/>
              </w:rPr>
              <w:t xml:space="preserve">※ DNA </w:t>
            </w:r>
            <w:r>
              <w:rPr>
                <w:rFonts w:ascii="Malgan Gothic" w:eastAsia="Malgan Gothic" w:hAnsi="Malgan Gothic" w:cs="Malgan Gothic"/>
              </w:rPr>
              <w:t>메모리는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하드디스크와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비교하여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단위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부피당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저장용량이</w:t>
            </w:r>
            <w:r>
              <w:rPr>
                <w:rFonts w:ascii="Malgan Gothic" w:eastAsia="Malgan Gothic" w:hAnsi="Malgan Gothic" w:cs="Malgan Gothic"/>
              </w:rPr>
              <w:t xml:space="preserve"> 10</w:t>
            </w:r>
            <w:r>
              <w:rPr>
                <w:rFonts w:ascii="Malgan Gothic" w:eastAsia="Malgan Gothic" w:hAnsi="Malgan Gothic" w:cs="Malgan Gothic"/>
              </w:rPr>
              <w:t>만배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이상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크고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반영구적으로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저장이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가능하며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보존</w:t>
            </w:r>
            <w:r>
              <w:rPr>
                <w:rFonts w:ascii="Malgan Gothic" w:eastAsia="Malgan Gothic" w:hAnsi="Malgan Gothic" w:cs="Malgan Gothic"/>
              </w:rPr>
              <w:t>·</w:t>
            </w:r>
            <w:r>
              <w:rPr>
                <w:rFonts w:ascii="Malgan Gothic" w:eastAsia="Malgan Gothic" w:hAnsi="Malgan Gothic" w:cs="Malgan Gothic"/>
              </w:rPr>
              <w:t>관리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시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전력소모가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거의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없음</w:t>
            </w:r>
          </w:p>
        </w:tc>
      </w:tr>
    </w:tbl>
    <w:p w:rsidR="007C7278" w:rsidRDefault="007C7278">
      <w:pPr>
        <w:sectPr w:rsidR="007C727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20"/>
          <w:pgMar w:top="885" w:right="1135" w:bottom="1415" w:left="1132" w:header="720" w:footer="850" w:gutter="0"/>
          <w:cols w:space="720"/>
        </w:sectPr>
      </w:pPr>
    </w:p>
    <w:p w:rsidR="007C7278" w:rsidRDefault="00D35A4D">
      <w:pPr>
        <w:pStyle w:val="2"/>
      </w:pPr>
      <w:proofErr w:type="gramStart"/>
      <w:r>
        <w:lastRenderedPageBreak/>
        <w:t>2 ]</w:t>
      </w:r>
      <w:proofErr w:type="gramEnd"/>
      <w:r>
        <w:t xml:space="preserve"> Flying AUV: </w:t>
      </w:r>
      <w:r>
        <w:t>공중</w:t>
      </w:r>
      <w:r>
        <w:t xml:space="preserve"> </w:t>
      </w:r>
      <w:r>
        <w:t>이동이</w:t>
      </w:r>
      <w:r>
        <w:t xml:space="preserve"> </w:t>
      </w:r>
      <w:r>
        <w:t>가능한</w:t>
      </w:r>
      <w:r>
        <w:t xml:space="preserve"> </w:t>
      </w:r>
      <w:r>
        <w:t>자율무인잠수정</w:t>
      </w:r>
    </w:p>
    <w:tbl>
      <w:tblPr>
        <w:tblStyle w:val="TableGrid"/>
        <w:tblW w:w="9463" w:type="dxa"/>
        <w:tblInd w:w="-250" w:type="dxa"/>
        <w:tblCellMar>
          <w:top w:w="178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7985"/>
      </w:tblGrid>
      <w:tr w:rsidR="007C7278">
        <w:trPr>
          <w:trHeight w:val="5747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left="245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사회적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ind w:left="377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</w:t>
            </w:r>
          </w:p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7278" w:rsidRDefault="00D35A4D">
            <w:pPr>
              <w:spacing w:after="0" w:line="348" w:lineRule="auto"/>
              <w:ind w:left="343" w:right="106" w:hanging="343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해난사고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중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레저선박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낚시어선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소형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선박의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빈도가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80%</w:t>
            </w:r>
            <w:r>
              <w:rPr>
                <w:rFonts w:ascii="Malgan Gothic" w:eastAsia="Malgan Gothic" w:hAnsi="Malgan Gothic" w:cs="Malgan Gothic"/>
                <w:sz w:val="26"/>
              </w:rPr>
              <w:t>이상을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차지함에도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악화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장비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부족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등으로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인해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사고에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대한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초동대응이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늦어져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인명피해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규모가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증가하고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수색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구조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기간이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장기화되는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문제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발생</w:t>
            </w:r>
          </w:p>
          <w:p w:rsidR="007C7278" w:rsidRDefault="00D35A4D">
            <w:pPr>
              <w:spacing w:after="0"/>
              <w:ind w:left="47"/>
            </w:pPr>
            <w:r>
              <w:rPr>
                <w:noProof/>
              </w:rPr>
              <w:drawing>
                <wp:inline distT="0" distB="0" distL="0" distR="0">
                  <wp:extent cx="4879848" cy="2505456"/>
                  <wp:effectExtent l="0" t="0" r="0" b="0"/>
                  <wp:docPr id="209213" name="Picture 209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13" name="Picture 20921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9848" cy="2505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278">
        <w:trPr>
          <w:trHeight w:val="2970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right="103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현재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문제해결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방식</w:t>
            </w:r>
          </w:p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7278" w:rsidRDefault="00D35A4D">
            <w:pPr>
              <w:spacing w:after="166" w:line="347" w:lineRule="auto"/>
              <w:ind w:left="326" w:right="103" w:hanging="326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발생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표류예측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모델을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통해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침몰위치를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파악하고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해경의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함정이나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구조헬기가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출동하여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현장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상황을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파악하고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잠수사들이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수색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구조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활동을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체제</w:t>
            </w:r>
          </w:p>
          <w:p w:rsidR="007C7278" w:rsidRDefault="00D35A4D">
            <w:pPr>
              <w:spacing w:after="0"/>
              <w:ind w:left="576" w:right="103" w:hanging="360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⇒ </w:t>
            </w:r>
            <w:r>
              <w:rPr>
                <w:rFonts w:ascii="Malgan Gothic" w:eastAsia="Malgan Gothic" w:hAnsi="Malgan Gothic" w:cs="Malgan Gothic"/>
                <w:sz w:val="26"/>
              </w:rPr>
              <w:t>급변하는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해양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환경으로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인해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정확하고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신속한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위치파악이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어렵고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특히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소형선박의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경우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위치파악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시간이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늦어짐에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따라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선박이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침몰하여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수색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구조가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어려운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경우가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대부분임</w:t>
            </w:r>
          </w:p>
        </w:tc>
      </w:tr>
      <w:tr w:rsidR="007C7278">
        <w:trPr>
          <w:trHeight w:val="3797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lastRenderedPageBreak/>
              <w:t>새로운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아이디어</w:t>
            </w:r>
          </w:p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Style w:val="TableGrid"/>
              <w:tblpPr w:vertAnchor="text" w:tblpX="158" w:tblpY="127"/>
              <w:tblOverlap w:val="never"/>
              <w:tblW w:w="7726" w:type="dxa"/>
              <w:tblInd w:w="0" w:type="dxa"/>
              <w:tblCellMar>
                <w:top w:w="0" w:type="dxa"/>
                <w:left w:w="396" w:type="dxa"/>
                <w:bottom w:w="19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726"/>
            </w:tblGrid>
            <w:tr w:rsidR="007C7278">
              <w:trPr>
                <w:trHeight w:val="1163"/>
              </w:trPr>
              <w:tc>
                <w:tcPr>
                  <w:tcW w:w="772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bottom"/>
                </w:tcPr>
                <w:p w:rsidR="007C7278" w:rsidRDefault="00D35A4D">
                  <w:pPr>
                    <w:spacing w:after="0"/>
                    <w:ind w:left="710" w:hanging="710"/>
                  </w:pPr>
                  <w:r>
                    <w:rPr>
                      <w:rFonts w:ascii="Malgan Gothic" w:eastAsia="Malgan Gothic" w:hAnsi="Malgan Gothic" w:cs="Malgan Gothic"/>
                      <w:sz w:val="24"/>
                    </w:rPr>
                    <w:t>무인잠수정</w:t>
                  </w:r>
                  <w:r>
                    <w:rPr>
                      <w:rFonts w:ascii="Malgan Gothic" w:eastAsia="Malgan Gothic" w:hAnsi="Malgan Gothic" w:cs="Malgan Gothic"/>
                      <w:sz w:val="24"/>
                    </w:rPr>
                    <w:t>(AUV)</w:t>
                  </w:r>
                  <w:r>
                    <w:rPr>
                      <w:rFonts w:ascii="Malgan Gothic" w:eastAsia="Malgan Gothic" w:hAnsi="Malgan Gothic" w:cs="Malgan Gothic"/>
                      <w:sz w:val="24"/>
                    </w:rPr>
                    <w:t>을</w:t>
                  </w:r>
                  <w:r>
                    <w:rPr>
                      <w:rFonts w:ascii="Malgan Gothic" w:eastAsia="Malgan Gothic" w:hAnsi="Malgan Gothic" w:cs="Malgan Gothic"/>
                      <w:sz w:val="24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4"/>
                    </w:rPr>
                    <w:t>바다</w:t>
                  </w:r>
                  <w:r>
                    <w:rPr>
                      <w:rFonts w:ascii="Malgan Gothic" w:eastAsia="Malgan Gothic" w:hAnsi="Malgan Gothic" w:cs="Malgan Gothic"/>
                      <w:sz w:val="24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4"/>
                    </w:rPr>
                    <w:t>한가운데</w:t>
                  </w:r>
                  <w:r>
                    <w:rPr>
                      <w:rFonts w:ascii="Malgan Gothic" w:eastAsia="Malgan Gothic" w:hAnsi="Malgan Gothic" w:cs="Malgan Gothic"/>
                      <w:sz w:val="24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4"/>
                    </w:rPr>
                    <w:t>정확한</w:t>
                  </w:r>
                  <w:r>
                    <w:rPr>
                      <w:rFonts w:ascii="Malgan Gothic" w:eastAsia="Malgan Gothic" w:hAnsi="Malgan Gothic" w:cs="Malgan Gothic"/>
                      <w:sz w:val="24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4"/>
                    </w:rPr>
                    <w:t>위치로</w:t>
                  </w:r>
                  <w:r>
                    <w:rPr>
                      <w:rFonts w:ascii="Malgan Gothic" w:eastAsia="Malgan Gothic" w:hAnsi="Malgan Gothic" w:cs="Malgan Gothic"/>
                      <w:sz w:val="24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4"/>
                    </w:rPr>
                    <w:t>빨리</w:t>
                  </w:r>
                  <w:r>
                    <w:rPr>
                      <w:rFonts w:ascii="Malgan Gothic" w:eastAsia="Malgan Gothic" w:hAnsi="Malgan Gothic" w:cs="Malgan Gothic"/>
                      <w:sz w:val="24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4"/>
                    </w:rPr>
                    <w:t>보낼</w:t>
                  </w:r>
                  <w:r>
                    <w:rPr>
                      <w:rFonts w:ascii="Malgan Gothic" w:eastAsia="Malgan Gothic" w:hAnsi="Malgan Gothic" w:cs="Malgan Gothic"/>
                      <w:sz w:val="24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4"/>
                    </w:rPr>
                    <w:t>수</w:t>
                  </w:r>
                  <w:r>
                    <w:rPr>
                      <w:rFonts w:ascii="Malgan Gothic" w:eastAsia="Malgan Gothic" w:hAnsi="Malgan Gothic" w:cs="Malgan Gothic"/>
                      <w:sz w:val="24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4"/>
                    </w:rPr>
                    <w:t>있는</w:t>
                  </w:r>
                  <w:r>
                    <w:rPr>
                      <w:rFonts w:ascii="Malgan Gothic" w:eastAsia="Malgan Gothic" w:hAnsi="Malgan Gothic" w:cs="Malgan Gothic"/>
                      <w:sz w:val="24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4"/>
                    </w:rPr>
                    <w:t>방법이</w:t>
                  </w:r>
                  <w:r>
                    <w:rPr>
                      <w:rFonts w:ascii="Malgan Gothic" w:eastAsia="Malgan Gothic" w:hAnsi="Malgan Gothic" w:cs="Malgan Gothic"/>
                      <w:sz w:val="24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4"/>
                    </w:rPr>
                    <w:t>없을까</w:t>
                  </w:r>
                  <w:r>
                    <w:rPr>
                      <w:rFonts w:ascii="Malgan Gothic" w:eastAsia="Malgan Gothic" w:hAnsi="Malgan Gothic" w:cs="Malgan Gothic"/>
                      <w:sz w:val="24"/>
                    </w:rPr>
                    <w:t xml:space="preserve">? </w:t>
                  </w:r>
                  <w:r>
                    <w:rPr>
                      <w:rFonts w:ascii="Haansoft Batang" w:eastAsia="Haansoft Batang" w:hAnsi="Haansoft Batang" w:cs="Haansoft Batang"/>
                      <w:sz w:val="24"/>
                    </w:rPr>
                    <w:t>➜</w:t>
                  </w:r>
                  <w:r>
                    <w:rPr>
                      <w:rFonts w:ascii="Haansoft Batang" w:eastAsia="Haansoft Batang" w:hAnsi="Haansoft Batang" w:cs="Haansoft Batang"/>
                      <w:sz w:val="24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하늘을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나는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무인잠수정</w:t>
                  </w:r>
                </w:p>
              </w:tc>
            </w:tr>
          </w:tbl>
          <w:p w:rsidR="007C7278" w:rsidRDefault="00D35A4D">
            <w:pPr>
              <w:spacing w:after="1364"/>
              <w:ind w:right="44"/>
              <w:jc w:val="center"/>
            </w:pPr>
            <w:r>
              <w:rPr>
                <w:rFonts w:ascii="Malgan Gothic" w:eastAsia="Malgan Gothic" w:hAnsi="Malgan Gothic" w:cs="Malgan Gothic"/>
                <w:sz w:val="24"/>
              </w:rPr>
              <w:t xml:space="preserve">&lt; </w:t>
            </w:r>
            <w:r>
              <w:rPr>
                <w:rFonts w:ascii="Malgan Gothic" w:eastAsia="Malgan Gothic" w:hAnsi="Malgan Gothic" w:cs="Malgan Gothic"/>
                <w:sz w:val="24"/>
              </w:rPr>
              <w:t>핵심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아이디어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&gt;</w:t>
            </w:r>
          </w:p>
          <w:p w:rsidR="007C7278" w:rsidRDefault="00D35A4D">
            <w:pPr>
              <w:spacing w:after="0"/>
              <w:ind w:left="338" w:right="103" w:hanging="338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해난사고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발생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AUV(</w:t>
            </w:r>
            <w:r>
              <w:rPr>
                <w:rFonts w:ascii="Malgan Gothic" w:eastAsia="Malgan Gothic" w:hAnsi="Malgan Gothic" w:cs="Malgan Gothic"/>
                <w:sz w:val="26"/>
              </w:rPr>
              <w:t>자율무인잠수정</w:t>
            </w:r>
            <w:r>
              <w:rPr>
                <w:rFonts w:ascii="Malgan Gothic" w:eastAsia="Malgan Gothic" w:hAnsi="Malgan Gothic" w:cs="Malgan Gothic"/>
                <w:sz w:val="26"/>
              </w:rPr>
              <w:t>)</w:t>
            </w:r>
            <w:r>
              <w:rPr>
                <w:rFonts w:ascii="Malgan Gothic" w:eastAsia="Malgan Gothic" w:hAnsi="Malgan Gothic" w:cs="Malgan Gothic"/>
                <w:sz w:val="26"/>
              </w:rPr>
              <w:t>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지점까지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공중으로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고속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이동시킨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공중에서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소형선박의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위치를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신속히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파악하고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소형선박이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침몰하면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수중으로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잠수하여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목표물을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지속적으로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추적한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정확한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위치를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통신으로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전달하는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기술개발</w:t>
            </w:r>
          </w:p>
        </w:tc>
      </w:tr>
    </w:tbl>
    <w:p w:rsidR="007C7278" w:rsidRDefault="00D35A4D">
      <w:pPr>
        <w:pStyle w:val="2"/>
        <w:ind w:left="1499"/>
      </w:pPr>
      <w:proofErr w:type="gramStart"/>
      <w:r>
        <w:t>3 ]</w:t>
      </w:r>
      <w:proofErr w:type="gramEnd"/>
      <w:r>
        <w:t xml:space="preserve"> </w:t>
      </w:r>
      <w:proofErr w:type="spellStart"/>
      <w:r>
        <w:t>플라즈마</w:t>
      </w:r>
      <w:proofErr w:type="spellEnd"/>
      <w:r>
        <w:t xml:space="preserve"> </w:t>
      </w:r>
      <w:r>
        <w:t>기반</w:t>
      </w:r>
      <w:r>
        <w:t xml:space="preserve"> CO</w:t>
      </w:r>
      <w:r>
        <w:rPr>
          <w:vertAlign w:val="subscript"/>
        </w:rPr>
        <w:t>2</w:t>
      </w:r>
      <w:r>
        <w:t xml:space="preserve"> free </w:t>
      </w:r>
      <w:proofErr w:type="spellStart"/>
      <w:r>
        <w:t>폐유기물</w:t>
      </w:r>
      <w:proofErr w:type="spellEnd"/>
      <w:r>
        <w:t xml:space="preserve"> </w:t>
      </w:r>
      <w:proofErr w:type="spellStart"/>
      <w:r>
        <w:t>기초원료화</w:t>
      </w:r>
      <w:proofErr w:type="spellEnd"/>
    </w:p>
    <w:tbl>
      <w:tblPr>
        <w:tblStyle w:val="TableGrid"/>
        <w:tblW w:w="9463" w:type="dxa"/>
        <w:tblInd w:w="-250" w:type="dxa"/>
        <w:tblCellMar>
          <w:top w:w="78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7985"/>
      </w:tblGrid>
      <w:tr w:rsidR="007C7278">
        <w:trPr>
          <w:trHeight w:val="3287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left="245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사회적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ind w:left="377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</w:t>
            </w:r>
          </w:p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7278" w:rsidRDefault="00D35A4D">
            <w:pPr>
              <w:spacing w:after="0" w:line="283" w:lineRule="auto"/>
              <w:ind w:left="379" w:hanging="379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4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환경오염에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대응하기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위한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국제적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관심과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글로벌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규제가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강화</w:t>
            </w:r>
            <w:r>
              <w:rPr>
                <w:rFonts w:ascii="Malgan Gothic" w:eastAsia="Malgan Gothic" w:hAnsi="Malgan Gothic" w:cs="Malgan Gothic"/>
                <w:sz w:val="24"/>
              </w:rPr>
              <w:t>*</w:t>
            </w:r>
            <w:r>
              <w:rPr>
                <w:rFonts w:ascii="Malgan Gothic" w:eastAsia="Malgan Gothic" w:hAnsi="Malgan Gothic" w:cs="Malgan Gothic"/>
                <w:sz w:val="24"/>
              </w:rPr>
              <w:t>되는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가운데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4"/>
              </w:rPr>
              <w:t>우리나라도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생활</w:t>
            </w:r>
            <w:r>
              <w:rPr>
                <w:rFonts w:ascii="Malgan Gothic" w:eastAsia="Malgan Gothic" w:hAnsi="Malgan Gothic" w:cs="Malgan Gothic"/>
                <w:sz w:val="24"/>
              </w:rPr>
              <w:t>·</w:t>
            </w:r>
            <w:r>
              <w:rPr>
                <w:rFonts w:ascii="Malgan Gothic" w:eastAsia="Malgan Gothic" w:hAnsi="Malgan Gothic" w:cs="Malgan Gothic"/>
                <w:sz w:val="24"/>
              </w:rPr>
              <w:t>산업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폐기물이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지속적으로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증가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** </w:t>
            </w:r>
            <w:r>
              <w:rPr>
                <w:rFonts w:ascii="Malgan Gothic" w:eastAsia="Malgan Gothic" w:hAnsi="Malgan Gothic" w:cs="Malgan Gothic"/>
                <w:sz w:val="24"/>
              </w:rPr>
              <w:t>추세</w:t>
            </w:r>
          </w:p>
          <w:p w:rsidR="007C7278" w:rsidRDefault="00D35A4D">
            <w:pPr>
              <w:spacing w:after="5"/>
              <w:ind w:left="199"/>
            </w:pPr>
            <w:r>
              <w:rPr>
                <w:rFonts w:ascii="Malgan Gothic" w:eastAsia="Malgan Gothic" w:hAnsi="Malgan Gothic" w:cs="Malgan Gothic"/>
                <w:sz w:val="20"/>
              </w:rPr>
              <w:t xml:space="preserve">* △ </w:t>
            </w:r>
            <w:r>
              <w:rPr>
                <w:rFonts w:ascii="Malgan Gothic" w:eastAsia="Malgan Gothic" w:hAnsi="Malgan Gothic" w:cs="Malgan Gothic"/>
                <w:sz w:val="20"/>
              </w:rPr>
              <w:t>전기전자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제품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내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사용이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제한되는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유해물질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대상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확대</w:t>
            </w:r>
            <w:r>
              <w:rPr>
                <w:rFonts w:ascii="Malgan Gothic" w:eastAsia="Malgan Gothic" w:hAnsi="Malgan Gothic" w:cs="Malgan Gothic"/>
                <w:sz w:val="20"/>
              </w:rPr>
              <w:t>(’19, RoHS(EU)),</w:t>
            </w:r>
          </w:p>
          <w:p w:rsidR="007C7278" w:rsidRDefault="00D35A4D">
            <w:pPr>
              <w:spacing w:after="75"/>
              <w:ind w:left="384"/>
            </w:pPr>
            <w:r>
              <w:rPr>
                <w:rFonts w:ascii="Malgan Gothic" w:eastAsia="Malgan Gothic" w:hAnsi="Malgan Gothic" w:cs="Malgan Gothic"/>
                <w:sz w:val="20"/>
              </w:rPr>
              <w:t xml:space="preserve">△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선박배출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황산화물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기준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3.5% → 0.5%</w:t>
            </w:r>
            <w:r>
              <w:rPr>
                <w:rFonts w:ascii="Malgan Gothic" w:eastAsia="Malgan Gothic" w:hAnsi="Malgan Gothic" w:cs="Malgan Gothic"/>
                <w:sz w:val="20"/>
              </w:rPr>
              <w:t>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강화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(‘20, </w:t>
            </w:r>
            <w:r>
              <w:rPr>
                <w:rFonts w:ascii="Malgan Gothic" w:eastAsia="Malgan Gothic" w:hAnsi="Malgan Gothic" w:cs="Malgan Gothic"/>
                <w:sz w:val="20"/>
              </w:rPr>
              <w:t>국제해사기구</w:t>
            </w:r>
            <w:r>
              <w:rPr>
                <w:rFonts w:ascii="Malgan Gothic" w:eastAsia="Malgan Gothic" w:hAnsi="Malgan Gothic" w:cs="Malgan Gothic"/>
                <w:sz w:val="20"/>
              </w:rPr>
              <w:t>)</w:t>
            </w:r>
          </w:p>
          <w:p w:rsidR="007C7278" w:rsidRDefault="00D35A4D">
            <w:pPr>
              <w:spacing w:after="0" w:line="333" w:lineRule="auto"/>
              <w:ind w:right="103"/>
              <w:jc w:val="both"/>
            </w:pPr>
            <w:r>
              <w:rPr>
                <w:rFonts w:ascii="맑은 고딕" w:eastAsia="맑은 고딕" w:hAnsi="맑은 고딕" w:cs="맑은 고딕"/>
                <w:sz w:val="20"/>
              </w:rPr>
              <w:t xml:space="preserve">  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** </w:t>
            </w:r>
            <w:r>
              <w:rPr>
                <w:rFonts w:ascii="Malgan Gothic" w:eastAsia="Malgan Gothic" w:hAnsi="Malgan Gothic" w:cs="Malgan Gothic"/>
                <w:sz w:val="20"/>
              </w:rPr>
              <w:t>폐기물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발생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현황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: (‘13) 393,117 → (‘18) 446,102 </w:t>
            </w:r>
            <w:r>
              <w:rPr>
                <w:rFonts w:ascii="Malgan Gothic" w:eastAsia="Malgan Gothic" w:hAnsi="Malgan Gothic" w:cs="Malgan Gothic"/>
                <w:sz w:val="20"/>
              </w:rPr>
              <w:t>톤</w:t>
            </w:r>
            <w:r>
              <w:rPr>
                <w:rFonts w:ascii="Malgan Gothic" w:eastAsia="Malgan Gothic" w:hAnsi="Malgan Gothic" w:cs="Malgan Gothic"/>
                <w:sz w:val="20"/>
              </w:rPr>
              <w:t>/</w:t>
            </w:r>
            <w:r>
              <w:rPr>
                <w:rFonts w:ascii="Malgan Gothic" w:eastAsia="Malgan Gothic" w:hAnsi="Malgan Gothic" w:cs="Malgan Gothic"/>
                <w:sz w:val="20"/>
              </w:rPr>
              <w:t>일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(5</w:t>
            </w:r>
            <w:r>
              <w:rPr>
                <w:rFonts w:ascii="Malgan Gothic" w:eastAsia="Malgan Gothic" w:hAnsi="Malgan Gothic" w:cs="Malgan Gothic"/>
                <w:sz w:val="20"/>
              </w:rPr>
              <w:t>년간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13% </w:t>
            </w:r>
            <w:r>
              <w:rPr>
                <w:rFonts w:ascii="Malgan Gothic" w:eastAsia="Malgan Gothic" w:hAnsi="Malgan Gothic" w:cs="Malgan Gothic"/>
                <w:sz w:val="20"/>
              </w:rPr>
              <w:t>증가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) </w:t>
            </w:r>
            <w:proofErr w:type="spellStart"/>
            <w:r>
              <w:rPr>
                <w:rFonts w:ascii="Malgan Gothic" w:eastAsia="Malgan Gothic" w:hAnsi="Malgan Gothic" w:cs="Malgan Gothic"/>
                <w:sz w:val="24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특히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4"/>
              </w:rPr>
              <w:t>제조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등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산업시설에서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발생하는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4"/>
              </w:rPr>
              <w:t>폐유기자원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>(</w:t>
            </w:r>
            <w:r>
              <w:rPr>
                <w:rFonts w:ascii="Malgan Gothic" w:eastAsia="Malgan Gothic" w:hAnsi="Malgan Gothic" w:cs="Malgan Gothic"/>
                <w:sz w:val="20"/>
              </w:rPr>
              <w:t>플라스틱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0"/>
              </w:rPr>
              <w:t>폐유</w:t>
            </w:r>
            <w:r>
              <w:rPr>
                <w:rFonts w:ascii="Malgan Gothic" w:eastAsia="Malgan Gothic" w:hAnsi="Malgan Gothic" w:cs="Malgan Gothic"/>
                <w:sz w:val="20"/>
              </w:rPr>
              <w:t>·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폐유기용제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0"/>
              </w:rPr>
              <w:t>폐기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가스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등</w:t>
            </w:r>
            <w:r>
              <w:rPr>
                <w:rFonts w:ascii="Malgan Gothic" w:eastAsia="Malgan Gothic" w:hAnsi="Malgan Gothic" w:cs="Malgan Gothic"/>
                <w:sz w:val="20"/>
              </w:rPr>
              <w:t>)</w:t>
            </w:r>
            <w:r>
              <w:rPr>
                <w:rFonts w:ascii="Malgan Gothic" w:eastAsia="Malgan Gothic" w:hAnsi="Malgan Gothic" w:cs="Malgan Gothic"/>
                <w:sz w:val="24"/>
              </w:rPr>
              <w:t>은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환경</w:t>
            </w:r>
            <w:r>
              <w:rPr>
                <w:rFonts w:ascii="Malgan Gothic" w:eastAsia="Malgan Gothic" w:hAnsi="Malgan Gothic" w:cs="Malgan Gothic"/>
                <w:sz w:val="24"/>
              </w:rPr>
              <w:t>·</w:t>
            </w:r>
            <w:r>
              <w:rPr>
                <w:rFonts w:ascii="Malgan Gothic" w:eastAsia="Malgan Gothic" w:hAnsi="Malgan Gothic" w:cs="Malgan Gothic"/>
                <w:sz w:val="24"/>
              </w:rPr>
              <w:t>인체에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더욱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유해하며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4"/>
              </w:rPr>
              <w:t>비중</w:t>
            </w:r>
            <w:r>
              <w:rPr>
                <w:rFonts w:ascii="Malgan Gothic" w:eastAsia="Malgan Gothic" w:hAnsi="Malgan Gothic" w:cs="Malgan Gothic"/>
                <w:sz w:val="24"/>
              </w:rPr>
              <w:t>·</w:t>
            </w:r>
            <w:proofErr w:type="spellStart"/>
            <w:r>
              <w:rPr>
                <w:rFonts w:ascii="Malgan Gothic" w:eastAsia="Malgan Gothic" w:hAnsi="Malgan Gothic" w:cs="Malgan Gothic"/>
                <w:sz w:val="24"/>
              </w:rPr>
              <w:t>증가속도</w:t>
            </w:r>
            <w:proofErr w:type="spellEnd"/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면에서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더욱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심각</w:t>
            </w:r>
          </w:p>
          <w:p w:rsidR="007C7278" w:rsidRDefault="00D35A4D">
            <w:pPr>
              <w:spacing w:after="0"/>
              <w:ind w:left="496" w:right="103" w:hanging="302"/>
              <w:jc w:val="both"/>
            </w:pPr>
            <w:r>
              <w:rPr>
                <w:rFonts w:ascii="Malgan Gothic" w:eastAsia="Malgan Gothic" w:hAnsi="Malgan Gothic" w:cs="Malgan Gothic"/>
                <w:sz w:val="20"/>
              </w:rPr>
              <w:t xml:space="preserve">※ </w:t>
            </w:r>
            <w:r>
              <w:rPr>
                <w:rFonts w:ascii="Malgan Gothic" w:eastAsia="Malgan Gothic" w:hAnsi="Malgan Gothic" w:cs="Malgan Gothic"/>
                <w:sz w:val="20"/>
              </w:rPr>
              <w:t>사업장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폐기물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중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환경오염</w:t>
            </w:r>
            <w:r>
              <w:rPr>
                <w:rFonts w:ascii="Malgan Gothic" w:eastAsia="Malgan Gothic" w:hAnsi="Malgan Gothic" w:cs="Malgan Gothic"/>
                <w:sz w:val="20"/>
              </w:rPr>
              <w:t>·</w:t>
            </w:r>
            <w:r>
              <w:rPr>
                <w:rFonts w:ascii="Malgan Gothic" w:eastAsia="Malgan Gothic" w:hAnsi="Malgan Gothic" w:cs="Malgan Gothic"/>
                <w:sz w:val="20"/>
              </w:rPr>
              <w:t>인체유해성이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큰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물질은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‘</w:t>
            </w:r>
            <w:r>
              <w:rPr>
                <w:rFonts w:ascii="Malgan Gothic" w:eastAsia="Malgan Gothic" w:hAnsi="Malgan Gothic" w:cs="Malgan Gothic"/>
                <w:sz w:val="20"/>
              </w:rPr>
              <w:t>지정폐기물</w:t>
            </w:r>
            <w:r>
              <w:rPr>
                <w:rFonts w:ascii="Malgan Gothic" w:eastAsia="Malgan Gothic" w:hAnsi="Malgan Gothic" w:cs="Malgan Gothic"/>
                <w:sz w:val="20"/>
              </w:rPr>
              <w:t>’</w:t>
            </w:r>
            <w:r>
              <w:rPr>
                <w:rFonts w:ascii="Malgan Gothic" w:eastAsia="Malgan Gothic" w:hAnsi="Malgan Gothic" w:cs="Malgan Gothic"/>
                <w:sz w:val="20"/>
              </w:rPr>
              <w:t>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분류</w:t>
            </w:r>
            <w:r>
              <w:rPr>
                <w:rFonts w:ascii="Malgan Gothic" w:eastAsia="Malgan Gothic" w:hAnsi="Malgan Gothic" w:cs="Malgan Gothic"/>
                <w:sz w:val="20"/>
              </w:rPr>
              <w:t>·</w:t>
            </w:r>
            <w:r>
              <w:rPr>
                <w:rFonts w:ascii="Malgan Gothic" w:eastAsia="Malgan Gothic" w:hAnsi="Malgan Gothic" w:cs="Malgan Gothic"/>
                <w:sz w:val="20"/>
              </w:rPr>
              <w:t>관리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되며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0"/>
              </w:rPr>
              <w:t>그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중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폐유</w:t>
            </w:r>
            <w:r>
              <w:rPr>
                <w:rFonts w:ascii="Malgan Gothic" w:eastAsia="Malgan Gothic" w:hAnsi="Malgan Gothic" w:cs="Malgan Gothic"/>
                <w:sz w:val="20"/>
              </w:rPr>
              <w:t>·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폐유기용제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>·</w:t>
            </w:r>
            <w:r>
              <w:rPr>
                <w:rFonts w:ascii="Malgan Gothic" w:eastAsia="Malgan Gothic" w:hAnsi="Malgan Gothic" w:cs="Malgan Gothic"/>
                <w:sz w:val="20"/>
              </w:rPr>
              <w:t>합성수지</w:t>
            </w:r>
            <w:r>
              <w:rPr>
                <w:rFonts w:ascii="Malgan Gothic" w:eastAsia="Malgan Gothic" w:hAnsi="Malgan Gothic" w:cs="Malgan Gothic"/>
                <w:sz w:val="20"/>
              </w:rPr>
              <w:t>·</w:t>
            </w:r>
            <w:r>
              <w:rPr>
                <w:rFonts w:ascii="Malgan Gothic" w:eastAsia="Malgan Gothic" w:hAnsi="Malgan Gothic" w:cs="Malgan Gothic"/>
                <w:sz w:val="20"/>
              </w:rPr>
              <w:t>고무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등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폐유기자원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발생량은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약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6,400</w:t>
            </w:r>
            <w:r>
              <w:rPr>
                <w:rFonts w:ascii="Malgan Gothic" w:eastAsia="Malgan Gothic" w:hAnsi="Malgan Gothic" w:cs="Malgan Gothic"/>
                <w:sz w:val="20"/>
              </w:rPr>
              <w:t>톤</w:t>
            </w:r>
            <w:r>
              <w:rPr>
                <w:rFonts w:ascii="Malgan Gothic" w:eastAsia="Malgan Gothic" w:hAnsi="Malgan Gothic" w:cs="Malgan Gothic"/>
                <w:sz w:val="20"/>
              </w:rPr>
              <w:t>/</w:t>
            </w:r>
            <w:r>
              <w:rPr>
                <w:rFonts w:ascii="Malgan Gothic" w:eastAsia="Malgan Gothic" w:hAnsi="Malgan Gothic" w:cs="Malgan Gothic"/>
                <w:sz w:val="20"/>
              </w:rPr>
              <w:t>일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규모로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43.4%</w:t>
            </w:r>
            <w:r>
              <w:rPr>
                <w:rFonts w:ascii="Malgan Gothic" w:eastAsia="Malgan Gothic" w:hAnsi="Malgan Gothic" w:cs="Malgan Gothic"/>
                <w:sz w:val="20"/>
              </w:rPr>
              <w:t>를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차지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(‘18</w:t>
            </w:r>
            <w:r>
              <w:rPr>
                <w:rFonts w:ascii="Malgan Gothic" w:eastAsia="Malgan Gothic" w:hAnsi="Malgan Gothic" w:cs="Malgan Gothic"/>
                <w:sz w:val="20"/>
              </w:rPr>
              <w:t>년</w:t>
            </w:r>
            <w:r>
              <w:rPr>
                <w:rFonts w:ascii="Malgan Gothic" w:eastAsia="Malgan Gothic" w:hAnsi="Malgan Gothic" w:cs="Malgan Gothic"/>
                <w:sz w:val="20"/>
              </w:rPr>
              <w:t>, 5</w:t>
            </w:r>
            <w:r>
              <w:rPr>
                <w:rFonts w:ascii="Malgan Gothic" w:eastAsia="Malgan Gothic" w:hAnsi="Malgan Gothic" w:cs="Malgan Gothic"/>
                <w:sz w:val="20"/>
              </w:rPr>
              <w:t>년간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약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19% </w:t>
            </w:r>
            <w:r>
              <w:rPr>
                <w:rFonts w:ascii="Malgan Gothic" w:eastAsia="Malgan Gothic" w:hAnsi="Malgan Gothic" w:cs="Malgan Gothic"/>
                <w:sz w:val="20"/>
              </w:rPr>
              <w:t>증가</w:t>
            </w:r>
            <w:r>
              <w:rPr>
                <w:rFonts w:ascii="Malgan Gothic" w:eastAsia="Malgan Gothic" w:hAnsi="Malgan Gothic" w:cs="Malgan Gothic"/>
                <w:sz w:val="20"/>
              </w:rPr>
              <w:t>)</w:t>
            </w:r>
          </w:p>
        </w:tc>
      </w:tr>
      <w:tr w:rsidR="007C7278">
        <w:trPr>
          <w:trHeight w:val="5624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right="103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lastRenderedPageBreak/>
              <w:t>현재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문제해결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방식</w:t>
            </w:r>
          </w:p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7278" w:rsidRDefault="00D35A4D">
            <w:pPr>
              <w:spacing w:after="83"/>
            </w:pPr>
            <w:proofErr w:type="spellStart"/>
            <w:r>
              <w:rPr>
                <w:rFonts w:ascii="Malgan Gothic" w:eastAsia="Malgan Gothic" w:hAnsi="Malgan Gothic" w:cs="Malgan Gothic"/>
                <w:sz w:val="24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폐유기자원은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재활용</w:t>
            </w:r>
            <w:r>
              <w:rPr>
                <w:rFonts w:ascii="Malgan Gothic" w:eastAsia="Malgan Gothic" w:hAnsi="Malgan Gothic" w:cs="Malgan Gothic"/>
                <w:sz w:val="24"/>
              </w:rPr>
              <w:t>/</w:t>
            </w:r>
            <w:r>
              <w:rPr>
                <w:rFonts w:ascii="Malgan Gothic" w:eastAsia="Malgan Gothic" w:hAnsi="Malgan Gothic" w:cs="Malgan Gothic"/>
                <w:sz w:val="24"/>
              </w:rPr>
              <w:t>소각</w:t>
            </w:r>
            <w:r>
              <w:rPr>
                <w:rFonts w:ascii="Malgan Gothic" w:eastAsia="Malgan Gothic" w:hAnsi="Malgan Gothic" w:cs="Malgan Gothic"/>
                <w:sz w:val="24"/>
              </w:rPr>
              <w:t>/</w:t>
            </w:r>
            <w:r>
              <w:rPr>
                <w:rFonts w:ascii="Malgan Gothic" w:eastAsia="Malgan Gothic" w:hAnsi="Malgan Gothic" w:cs="Malgan Gothic"/>
                <w:sz w:val="24"/>
              </w:rPr>
              <w:t>매립으로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처리</w:t>
            </w:r>
          </w:p>
          <w:p w:rsidR="007C7278" w:rsidRDefault="00D35A4D">
            <w:pPr>
              <w:numPr>
                <w:ilvl w:val="0"/>
                <w:numId w:val="5"/>
              </w:numPr>
              <w:spacing w:after="0" w:line="320" w:lineRule="auto"/>
              <w:ind w:hanging="199"/>
            </w:pPr>
            <w:r>
              <w:rPr>
                <w:rFonts w:ascii="Malgan Gothic" w:eastAsia="Malgan Gothic" w:hAnsi="Malgan Gothic" w:cs="Malgan Gothic"/>
                <w:sz w:val="24"/>
              </w:rPr>
              <w:t>(</w:t>
            </w:r>
            <w:r>
              <w:rPr>
                <w:rFonts w:ascii="Malgan Gothic" w:eastAsia="Malgan Gothic" w:hAnsi="Malgan Gothic" w:cs="Malgan Gothic"/>
                <w:sz w:val="24"/>
              </w:rPr>
              <w:t>기체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4"/>
              </w:rPr>
              <w:t>바이오가스는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대형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생산시설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자체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활용</w:t>
            </w:r>
            <w:r>
              <w:rPr>
                <w:rFonts w:ascii="Malgan Gothic" w:eastAsia="Malgan Gothic" w:hAnsi="Malgan Gothic" w:cs="Malgan Gothic"/>
                <w:sz w:val="20"/>
              </w:rPr>
              <w:t>(35%)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4"/>
              </w:rPr>
              <w:t>발전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(17.4%) </w:t>
            </w:r>
            <w:r>
              <w:rPr>
                <w:rFonts w:ascii="Malgan Gothic" w:eastAsia="Malgan Gothic" w:hAnsi="Malgan Gothic" w:cs="Malgan Gothic"/>
                <w:sz w:val="24"/>
              </w:rPr>
              <w:t>등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4"/>
              </w:rPr>
              <w:t>으로</w:t>
            </w:r>
            <w:proofErr w:type="spellEnd"/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사용되나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상당량이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소각</w:t>
            </w:r>
            <w:r>
              <w:rPr>
                <w:rFonts w:ascii="Malgan Gothic" w:eastAsia="Malgan Gothic" w:hAnsi="Malgan Gothic" w:cs="Malgan Gothic"/>
                <w:sz w:val="24"/>
              </w:rPr>
              <w:t>·</w:t>
            </w:r>
            <w:r>
              <w:rPr>
                <w:rFonts w:ascii="Malgan Gothic" w:eastAsia="Malgan Gothic" w:hAnsi="Malgan Gothic" w:cs="Malgan Gothic"/>
                <w:sz w:val="24"/>
              </w:rPr>
              <w:t>방출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(16.5%*, </w:t>
            </w:r>
            <w:proofErr w:type="gramStart"/>
            <w:r>
              <w:rPr>
                <w:rFonts w:ascii="Malgan Gothic" w:eastAsia="Malgan Gothic" w:hAnsi="Malgan Gothic" w:cs="Malgan Gothic"/>
                <w:sz w:val="20"/>
              </w:rPr>
              <w:t>이상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’17</w:t>
            </w:r>
            <w:r>
              <w:rPr>
                <w:rFonts w:ascii="Malgan Gothic" w:eastAsia="Malgan Gothic" w:hAnsi="Malgan Gothic" w:cs="Malgan Gothic"/>
                <w:sz w:val="20"/>
              </w:rPr>
              <w:t>년</w:t>
            </w:r>
            <w:proofErr w:type="gram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기준</w:t>
            </w:r>
            <w:r>
              <w:rPr>
                <w:rFonts w:ascii="Malgan Gothic" w:eastAsia="Malgan Gothic" w:hAnsi="Malgan Gothic" w:cs="Malgan Gothic"/>
                <w:sz w:val="20"/>
              </w:rPr>
              <w:t>) * 5,304</w:t>
            </w:r>
            <w:r>
              <w:rPr>
                <w:rFonts w:ascii="Malgan Gothic" w:eastAsia="Malgan Gothic" w:hAnsi="Malgan Gothic" w:cs="Malgan Gothic"/>
                <w:sz w:val="20"/>
              </w:rPr>
              <w:t>만</w:t>
            </w:r>
            <w:r>
              <w:rPr>
                <w:rFonts w:ascii="Malgan Gothic" w:eastAsia="Malgan Gothic" w:hAnsi="Malgan Gothic" w:cs="Malgan Gothic"/>
                <w:sz w:val="20"/>
              </w:rPr>
              <w:t>m</w:t>
            </w:r>
            <w:r>
              <w:rPr>
                <w:rFonts w:ascii="Malgan Gothic" w:eastAsia="Malgan Gothic" w:hAnsi="Malgan Gothic" w:cs="Malgan Gothic"/>
                <w:sz w:val="20"/>
                <w:vertAlign w:val="superscript"/>
              </w:rPr>
              <w:t>3</w:t>
            </w:r>
            <w:r>
              <w:rPr>
                <w:rFonts w:ascii="Malgan Gothic" w:eastAsia="Malgan Gothic" w:hAnsi="Malgan Gothic" w:cs="Malgan Gothic"/>
                <w:sz w:val="20"/>
              </w:rPr>
              <w:t>/</w:t>
            </w:r>
            <w:r>
              <w:rPr>
                <w:rFonts w:ascii="Malgan Gothic" w:eastAsia="Malgan Gothic" w:hAnsi="Malgan Gothic" w:cs="Malgan Gothic"/>
                <w:sz w:val="20"/>
              </w:rPr>
              <w:t>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= </w:t>
            </w:r>
            <w:r>
              <w:rPr>
                <w:rFonts w:ascii="Malgan Gothic" w:eastAsia="Malgan Gothic" w:hAnsi="Malgan Gothic" w:cs="Malgan Gothic"/>
                <w:sz w:val="20"/>
              </w:rPr>
              <w:t>매년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10</w:t>
            </w:r>
            <w:r>
              <w:rPr>
                <w:rFonts w:ascii="Malgan Gothic" w:eastAsia="Malgan Gothic" w:hAnsi="Malgan Gothic" w:cs="Malgan Gothic"/>
                <w:sz w:val="20"/>
              </w:rPr>
              <w:t>만가구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도시가스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사용량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환산가치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: </w:t>
            </w:r>
            <w:r>
              <w:rPr>
                <w:rFonts w:ascii="Malgan Gothic" w:eastAsia="Malgan Gothic" w:hAnsi="Malgan Gothic" w:cs="Malgan Gothic"/>
                <w:sz w:val="20"/>
              </w:rPr>
              <w:t>약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369</w:t>
            </w:r>
            <w:r>
              <w:rPr>
                <w:rFonts w:ascii="Malgan Gothic" w:eastAsia="Malgan Gothic" w:hAnsi="Malgan Gothic" w:cs="Malgan Gothic"/>
                <w:sz w:val="20"/>
              </w:rPr>
              <w:t>억원</w:t>
            </w:r>
          </w:p>
          <w:p w:rsidR="007C7278" w:rsidRDefault="00D35A4D">
            <w:pPr>
              <w:spacing w:after="168" w:line="267" w:lineRule="auto"/>
              <w:ind w:left="705" w:hanging="307"/>
              <w:jc w:val="both"/>
            </w:pPr>
            <w:r>
              <w:rPr>
                <w:rFonts w:ascii="Malgan Gothic" w:eastAsia="Malgan Gothic" w:hAnsi="Malgan Gothic" w:cs="Malgan Gothic"/>
                <w:sz w:val="20"/>
              </w:rPr>
              <w:t xml:space="preserve">※ </w:t>
            </w:r>
            <w:r>
              <w:rPr>
                <w:rFonts w:ascii="Malgan Gothic" w:eastAsia="Malgan Gothic" w:hAnsi="Malgan Gothic" w:cs="Malgan Gothic"/>
                <w:sz w:val="20"/>
              </w:rPr>
              <w:t>바이오가스는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메탄</w:t>
            </w:r>
            <w:r>
              <w:rPr>
                <w:rFonts w:ascii="Malgan Gothic" w:eastAsia="Malgan Gothic" w:hAnsi="Malgan Gothic" w:cs="Malgan Gothic"/>
                <w:sz w:val="20"/>
              </w:rPr>
              <w:t>(</w:t>
            </w:r>
            <w:r>
              <w:rPr>
                <w:rFonts w:ascii="Malgan Gothic" w:eastAsia="Malgan Gothic" w:hAnsi="Malgan Gothic" w:cs="Malgan Gothic"/>
                <w:sz w:val="20"/>
              </w:rPr>
              <w:t>비중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: 50~70%) </w:t>
            </w:r>
            <w:r>
              <w:rPr>
                <w:rFonts w:ascii="Malgan Gothic" w:eastAsia="Malgan Gothic" w:hAnsi="Malgan Gothic" w:cs="Malgan Gothic"/>
                <w:sz w:val="20"/>
              </w:rPr>
              <w:t>등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유독성분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최소화를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위해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방출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소각하며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0"/>
              </w:rPr>
              <w:t>같은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이유로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석유시추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발생하는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유기가스는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전량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소각</w:t>
            </w:r>
            <w:r>
              <w:rPr>
                <w:rFonts w:ascii="Malgan Gothic" w:eastAsia="Malgan Gothic" w:hAnsi="Malgan Gothic" w:cs="Malgan Gothic"/>
                <w:sz w:val="20"/>
              </w:rPr>
              <w:t>·</w:t>
            </w:r>
            <w:r>
              <w:rPr>
                <w:rFonts w:ascii="Malgan Gothic" w:eastAsia="Malgan Gothic" w:hAnsi="Malgan Gothic" w:cs="Malgan Gothic"/>
                <w:sz w:val="20"/>
              </w:rPr>
              <w:t>방출</w:t>
            </w:r>
          </w:p>
          <w:p w:rsidR="007C7278" w:rsidRDefault="00D35A4D">
            <w:pPr>
              <w:numPr>
                <w:ilvl w:val="0"/>
                <w:numId w:val="5"/>
              </w:numPr>
              <w:spacing w:after="18" w:line="292" w:lineRule="auto"/>
              <w:ind w:hanging="199"/>
            </w:pPr>
            <w:r>
              <w:rPr>
                <w:rFonts w:ascii="Malgan Gothic" w:eastAsia="Malgan Gothic" w:hAnsi="Malgan Gothic" w:cs="Malgan Gothic"/>
                <w:sz w:val="24"/>
              </w:rPr>
              <w:t>(</w:t>
            </w:r>
            <w:r>
              <w:rPr>
                <w:rFonts w:ascii="Malgan Gothic" w:eastAsia="Malgan Gothic" w:hAnsi="Malgan Gothic" w:cs="Malgan Gothic"/>
                <w:sz w:val="24"/>
              </w:rPr>
              <w:t>액체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4"/>
              </w:rPr>
              <w:t>폐유</w:t>
            </w:r>
            <w:r>
              <w:rPr>
                <w:rFonts w:ascii="Malgan Gothic" w:eastAsia="Malgan Gothic" w:hAnsi="Malgan Gothic" w:cs="Malgan Gothic"/>
                <w:sz w:val="24"/>
              </w:rPr>
              <w:t>·</w:t>
            </w:r>
            <w:r>
              <w:rPr>
                <w:rFonts w:ascii="Malgan Gothic" w:eastAsia="Malgan Gothic" w:hAnsi="Malgan Gothic" w:cs="Malgan Gothic"/>
                <w:sz w:val="24"/>
              </w:rPr>
              <w:t>폐유기용제의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경우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  <w:sz w:val="24"/>
              </w:rPr>
              <w:t>이온정제</w:t>
            </w:r>
            <w:proofErr w:type="spellEnd"/>
            <w:r>
              <w:rPr>
                <w:rFonts w:ascii="Malgan Gothic" w:eastAsia="Malgan Gothic" w:hAnsi="Malgan Gothic" w:cs="Malgan Gothic"/>
                <w:sz w:val="24"/>
              </w:rPr>
              <w:t>·</w:t>
            </w:r>
            <w:proofErr w:type="spellStart"/>
            <w:r>
              <w:rPr>
                <w:rFonts w:ascii="Malgan Gothic" w:eastAsia="Malgan Gothic" w:hAnsi="Malgan Gothic" w:cs="Malgan Gothic"/>
                <w:sz w:val="24"/>
              </w:rPr>
              <w:t>감압증류</w:t>
            </w:r>
            <w:proofErr w:type="spellEnd"/>
            <w:r>
              <w:rPr>
                <w:rFonts w:ascii="Malgan Gothic" w:eastAsia="Malgan Gothic" w:hAnsi="Malgan Gothic" w:cs="Malgan Gothic"/>
                <w:sz w:val="24"/>
              </w:rPr>
              <w:t xml:space="preserve">* </w:t>
            </w:r>
            <w:r>
              <w:rPr>
                <w:rFonts w:ascii="Malgan Gothic" w:eastAsia="Malgan Gothic" w:hAnsi="Malgan Gothic" w:cs="Malgan Gothic"/>
                <w:sz w:val="24"/>
              </w:rPr>
              <w:t>등의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폐유회수법으로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대부분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재활용</w:t>
            </w:r>
            <w:r>
              <w:rPr>
                <w:rFonts w:ascii="Malgan Gothic" w:eastAsia="Malgan Gothic" w:hAnsi="Malgan Gothic" w:cs="Malgan Gothic"/>
                <w:sz w:val="20"/>
              </w:rPr>
              <w:t>(78%)</w:t>
            </w:r>
            <w:r>
              <w:rPr>
                <w:rFonts w:ascii="Malgan Gothic" w:eastAsia="Malgan Gothic" w:hAnsi="Malgan Gothic" w:cs="Malgan Gothic"/>
                <w:sz w:val="24"/>
              </w:rPr>
              <w:t>되며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4"/>
              </w:rPr>
              <w:t>나머지는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소각</w:t>
            </w:r>
            <w:r>
              <w:rPr>
                <w:rFonts w:ascii="Malgan Gothic" w:eastAsia="Malgan Gothic" w:hAnsi="Malgan Gothic" w:cs="Malgan Gothic"/>
                <w:sz w:val="24"/>
              </w:rPr>
              <w:t>·</w:t>
            </w:r>
            <w:r>
              <w:rPr>
                <w:rFonts w:ascii="Malgan Gothic" w:eastAsia="Malgan Gothic" w:hAnsi="Malgan Gothic" w:cs="Malgan Gothic"/>
                <w:sz w:val="24"/>
              </w:rPr>
              <w:t>매립</w:t>
            </w:r>
            <w:r>
              <w:rPr>
                <w:rFonts w:ascii="Malgan Gothic" w:eastAsia="Malgan Gothic" w:hAnsi="Malgan Gothic" w:cs="Malgan Gothic"/>
                <w:sz w:val="20"/>
              </w:rPr>
              <w:t>(22%)</w:t>
            </w:r>
            <w:r>
              <w:rPr>
                <w:rFonts w:ascii="Malgan Gothic" w:eastAsia="Malgan Gothic" w:hAnsi="Malgan Gothic" w:cs="Malgan Gothic"/>
                <w:sz w:val="24"/>
              </w:rPr>
              <w:t>으로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처리</w:t>
            </w:r>
            <w:r>
              <w:rPr>
                <w:rFonts w:ascii="Malgan Gothic" w:eastAsia="Malgan Gothic" w:hAnsi="Malgan Gothic" w:cs="Malgan Gothic"/>
                <w:sz w:val="24"/>
              </w:rPr>
              <w:t>**</w:t>
            </w:r>
          </w:p>
          <w:p w:rsidR="007C7278" w:rsidRDefault="00D35A4D">
            <w:pPr>
              <w:numPr>
                <w:ilvl w:val="1"/>
                <w:numId w:val="5"/>
              </w:numPr>
              <w:spacing w:after="58"/>
              <w:ind w:hanging="178"/>
            </w:pP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이온정제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: </w:t>
            </w:r>
            <w:r>
              <w:rPr>
                <w:rFonts w:ascii="Malgan Gothic" w:eastAsia="Malgan Gothic" w:hAnsi="Malgan Gothic" w:cs="Malgan Gothic"/>
                <w:sz w:val="20"/>
              </w:rPr>
              <w:t>원심분리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+ </w:t>
            </w:r>
            <w:r>
              <w:rPr>
                <w:rFonts w:ascii="Malgan Gothic" w:eastAsia="Malgan Gothic" w:hAnsi="Malgan Gothic" w:cs="Malgan Gothic"/>
                <w:sz w:val="20"/>
              </w:rPr>
              <w:t>이온을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활용한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침전분리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ab/>
              <w:t xml:space="preserve">/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감압증류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: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증류탑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ab/>
            </w:r>
            <w:r>
              <w:rPr>
                <w:rFonts w:ascii="Malgan Gothic" w:eastAsia="Malgan Gothic" w:hAnsi="Malgan Gothic" w:cs="Malgan Gothic"/>
                <w:sz w:val="20"/>
              </w:rPr>
              <w:t>이용</w:t>
            </w:r>
          </w:p>
          <w:p w:rsidR="007C7278" w:rsidRDefault="00D35A4D">
            <w:pPr>
              <w:spacing w:after="196"/>
              <w:ind w:left="413"/>
            </w:pPr>
            <w:r>
              <w:rPr>
                <w:rFonts w:ascii="Malgan Gothic" w:eastAsia="Malgan Gothic" w:hAnsi="Malgan Gothic" w:cs="Malgan Gothic"/>
                <w:sz w:val="20"/>
              </w:rPr>
              <w:t xml:space="preserve">** </w:t>
            </w:r>
            <w:r>
              <w:rPr>
                <w:rFonts w:ascii="Malgan Gothic" w:eastAsia="Malgan Gothic" w:hAnsi="Malgan Gothic" w:cs="Malgan Gothic"/>
                <w:sz w:val="20"/>
              </w:rPr>
              <w:t>기준</w:t>
            </w:r>
            <w:r>
              <w:rPr>
                <w:rFonts w:ascii="Malgan Gothic" w:eastAsia="Malgan Gothic" w:hAnsi="Malgan Gothic" w:cs="Malgan Gothic"/>
                <w:sz w:val="20"/>
              </w:rPr>
              <w:t>: ‘18</w:t>
            </w:r>
            <w:r>
              <w:rPr>
                <w:rFonts w:ascii="Malgan Gothic" w:eastAsia="Malgan Gothic" w:hAnsi="Malgan Gothic" w:cs="Malgan Gothic"/>
                <w:sz w:val="20"/>
              </w:rPr>
              <w:t>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폐유</w:t>
            </w:r>
            <w:r>
              <w:rPr>
                <w:rFonts w:ascii="Malgan Gothic" w:eastAsia="Malgan Gothic" w:hAnsi="Malgan Gothic" w:cs="Malgan Gothic"/>
                <w:sz w:val="20"/>
              </w:rPr>
              <w:t>·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폐유기용제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배출량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6,339</w:t>
            </w:r>
            <w:r>
              <w:rPr>
                <w:rFonts w:ascii="Malgan Gothic" w:eastAsia="Malgan Gothic" w:hAnsi="Malgan Gothic" w:cs="Malgan Gothic"/>
                <w:sz w:val="20"/>
              </w:rPr>
              <w:t>톤</w:t>
            </w:r>
            <w:r>
              <w:rPr>
                <w:rFonts w:ascii="Malgan Gothic" w:eastAsia="Malgan Gothic" w:hAnsi="Malgan Gothic" w:cs="Malgan Gothic"/>
                <w:sz w:val="20"/>
              </w:rPr>
              <w:t>/</w:t>
            </w:r>
            <w:r>
              <w:rPr>
                <w:rFonts w:ascii="Malgan Gothic" w:eastAsia="Malgan Gothic" w:hAnsi="Malgan Gothic" w:cs="Malgan Gothic"/>
                <w:sz w:val="20"/>
              </w:rPr>
              <w:t>일</w:t>
            </w:r>
            <w:r>
              <w:rPr>
                <w:rFonts w:ascii="Malgan Gothic" w:eastAsia="Malgan Gothic" w:hAnsi="Malgan Gothic" w:cs="Malgan Gothic"/>
                <w:sz w:val="20"/>
              </w:rPr>
              <w:t>(’13</w:t>
            </w:r>
            <w:r>
              <w:rPr>
                <w:rFonts w:ascii="Malgan Gothic" w:eastAsia="Malgan Gothic" w:hAnsi="Malgan Gothic" w:cs="Malgan Gothic"/>
                <w:sz w:val="20"/>
              </w:rPr>
              <w:t>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대비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약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19%</w:t>
            </w:r>
            <w:r>
              <w:rPr>
                <w:rFonts w:ascii="Malgan Gothic" w:eastAsia="Malgan Gothic" w:hAnsi="Malgan Gothic" w:cs="Malgan Gothic"/>
                <w:sz w:val="20"/>
              </w:rPr>
              <w:t>증가</w:t>
            </w:r>
            <w:r>
              <w:rPr>
                <w:rFonts w:ascii="Malgan Gothic" w:eastAsia="Malgan Gothic" w:hAnsi="Malgan Gothic" w:cs="Malgan Gothic"/>
                <w:sz w:val="20"/>
              </w:rPr>
              <w:t>)</w:t>
            </w:r>
          </w:p>
          <w:p w:rsidR="007C7278" w:rsidRDefault="00D35A4D">
            <w:pPr>
              <w:numPr>
                <w:ilvl w:val="0"/>
                <w:numId w:val="5"/>
              </w:numPr>
              <w:spacing w:after="59"/>
              <w:ind w:hanging="199"/>
            </w:pPr>
            <w:r>
              <w:rPr>
                <w:rFonts w:ascii="Malgan Gothic" w:eastAsia="Malgan Gothic" w:hAnsi="Malgan Gothic" w:cs="Malgan Gothic"/>
                <w:sz w:val="24"/>
              </w:rPr>
              <w:t>(</w:t>
            </w:r>
            <w:r>
              <w:rPr>
                <w:rFonts w:ascii="Malgan Gothic" w:eastAsia="Malgan Gothic" w:hAnsi="Malgan Gothic" w:cs="Malgan Gothic"/>
                <w:sz w:val="24"/>
              </w:rPr>
              <w:t>고체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) </w:t>
            </w:r>
            <w:proofErr w:type="spellStart"/>
            <w:r>
              <w:rPr>
                <w:rFonts w:ascii="Malgan Gothic" w:eastAsia="Malgan Gothic" w:hAnsi="Malgan Gothic" w:cs="Malgan Gothic"/>
                <w:sz w:val="24"/>
              </w:rPr>
              <w:t>폐플라스틱</w:t>
            </w:r>
            <w:proofErr w:type="spellEnd"/>
            <w:r>
              <w:rPr>
                <w:rFonts w:ascii="Malgan Gothic" w:eastAsia="Malgan Gothic" w:hAnsi="Malgan Gothic" w:cs="Malgan Gothic"/>
                <w:sz w:val="24"/>
              </w:rPr>
              <w:t>·</w:t>
            </w:r>
            <w:r>
              <w:rPr>
                <w:rFonts w:ascii="Malgan Gothic" w:eastAsia="Malgan Gothic" w:hAnsi="Malgan Gothic" w:cs="Malgan Gothic"/>
                <w:sz w:val="24"/>
              </w:rPr>
              <w:t>합성수지</w:t>
            </w:r>
            <w:r>
              <w:rPr>
                <w:rFonts w:ascii="Malgan Gothic" w:eastAsia="Malgan Gothic" w:hAnsi="Malgan Gothic" w:cs="Malgan Gothic"/>
                <w:sz w:val="24"/>
              </w:rPr>
              <w:t>·</w:t>
            </w:r>
            <w:r>
              <w:rPr>
                <w:rFonts w:ascii="Malgan Gothic" w:eastAsia="Malgan Gothic" w:hAnsi="Malgan Gothic" w:cs="Malgan Gothic"/>
                <w:sz w:val="24"/>
              </w:rPr>
              <w:t>합성고무등은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재활용</w:t>
            </w:r>
            <w:r>
              <w:rPr>
                <w:rFonts w:ascii="Malgan Gothic" w:eastAsia="Malgan Gothic" w:hAnsi="Malgan Gothic" w:cs="Malgan Gothic"/>
                <w:sz w:val="20"/>
              </w:rPr>
              <w:t>(58%)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4"/>
              </w:rPr>
              <w:t>소각</w:t>
            </w:r>
            <w:r>
              <w:rPr>
                <w:rFonts w:ascii="Malgan Gothic" w:eastAsia="Malgan Gothic" w:hAnsi="Malgan Gothic" w:cs="Malgan Gothic"/>
                <w:sz w:val="20"/>
              </w:rPr>
              <w:t>(36%)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4"/>
              </w:rPr>
              <w:t>매립</w:t>
            </w:r>
            <w:r>
              <w:rPr>
                <w:rFonts w:ascii="Malgan Gothic" w:eastAsia="Malgan Gothic" w:hAnsi="Malgan Gothic" w:cs="Malgan Gothic"/>
                <w:sz w:val="20"/>
              </w:rPr>
              <w:t>(6%)</w:t>
            </w:r>
          </w:p>
          <w:p w:rsidR="007C7278" w:rsidRDefault="00D35A4D">
            <w:pPr>
              <w:numPr>
                <w:ilvl w:val="1"/>
                <w:numId w:val="5"/>
              </w:numPr>
              <w:spacing w:after="196"/>
              <w:ind w:hanging="178"/>
            </w:pPr>
            <w:r>
              <w:rPr>
                <w:rFonts w:ascii="Malgan Gothic" w:eastAsia="Malgan Gothic" w:hAnsi="Malgan Gothic" w:cs="Malgan Gothic"/>
                <w:sz w:val="20"/>
              </w:rPr>
              <w:t>기준</w:t>
            </w:r>
            <w:r>
              <w:rPr>
                <w:rFonts w:ascii="Malgan Gothic" w:eastAsia="Malgan Gothic" w:hAnsi="Malgan Gothic" w:cs="Malgan Gothic"/>
                <w:sz w:val="20"/>
              </w:rPr>
              <w:t>: ‘18</w:t>
            </w:r>
            <w:r>
              <w:rPr>
                <w:rFonts w:ascii="Malgan Gothic" w:eastAsia="Malgan Gothic" w:hAnsi="Malgan Gothic" w:cs="Malgan Gothic"/>
                <w:sz w:val="20"/>
              </w:rPr>
              <w:t>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생활</w:t>
            </w:r>
            <w:r>
              <w:rPr>
                <w:rFonts w:ascii="Malgan Gothic" w:eastAsia="Malgan Gothic" w:hAnsi="Malgan Gothic" w:cs="Malgan Gothic"/>
                <w:sz w:val="20"/>
              </w:rPr>
              <w:t>·</w:t>
            </w:r>
            <w:r>
              <w:rPr>
                <w:rFonts w:ascii="Malgan Gothic" w:eastAsia="Malgan Gothic" w:hAnsi="Malgan Gothic" w:cs="Malgan Gothic"/>
                <w:sz w:val="20"/>
              </w:rPr>
              <w:t>사업장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배출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플라스틱</w:t>
            </w:r>
            <w:r>
              <w:rPr>
                <w:rFonts w:ascii="Malgan Gothic" w:eastAsia="Malgan Gothic" w:hAnsi="Malgan Gothic" w:cs="Malgan Gothic"/>
                <w:sz w:val="20"/>
              </w:rPr>
              <w:t>·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폐합성수지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등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17,261</w:t>
            </w:r>
            <w:r>
              <w:rPr>
                <w:rFonts w:ascii="Malgan Gothic" w:eastAsia="Malgan Gothic" w:hAnsi="Malgan Gothic" w:cs="Malgan Gothic"/>
                <w:sz w:val="20"/>
              </w:rPr>
              <w:t>톤</w:t>
            </w:r>
            <w:r>
              <w:rPr>
                <w:rFonts w:ascii="Malgan Gothic" w:eastAsia="Malgan Gothic" w:hAnsi="Malgan Gothic" w:cs="Malgan Gothic"/>
                <w:sz w:val="20"/>
              </w:rPr>
              <w:t>/</w:t>
            </w:r>
            <w:r>
              <w:rPr>
                <w:rFonts w:ascii="Malgan Gothic" w:eastAsia="Malgan Gothic" w:hAnsi="Malgan Gothic" w:cs="Malgan Gothic"/>
                <w:sz w:val="20"/>
              </w:rPr>
              <w:t>일</w:t>
            </w:r>
          </w:p>
          <w:p w:rsidR="007C7278" w:rsidRDefault="00D35A4D">
            <w:pPr>
              <w:spacing w:after="18" w:line="291" w:lineRule="auto"/>
              <w:ind w:left="507" w:hanging="389"/>
              <w:jc w:val="both"/>
            </w:pPr>
            <w:r>
              <w:rPr>
                <w:rFonts w:ascii="Malgan Gothic" w:eastAsia="Malgan Gothic" w:hAnsi="Malgan Gothic" w:cs="Malgan Gothic"/>
                <w:sz w:val="24"/>
              </w:rPr>
              <w:t>⇨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재활용이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전반적으로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높은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비중을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차지하나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4"/>
              </w:rPr>
              <w:t>전처리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작업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등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복잡한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4"/>
              </w:rPr>
              <w:t>공정절차</w:t>
            </w:r>
            <w:proofErr w:type="spellEnd"/>
            <w:r>
              <w:rPr>
                <w:rFonts w:ascii="Malgan Gothic" w:eastAsia="Malgan Gothic" w:hAnsi="Malgan Gothic" w:cs="Malgan Gothic"/>
                <w:sz w:val="24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4"/>
              </w:rPr>
              <w:t>고비용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등의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한계</w:t>
            </w:r>
            <w:r>
              <w:rPr>
                <w:rFonts w:ascii="Malgan Gothic" w:eastAsia="Malgan Gothic" w:hAnsi="Malgan Gothic" w:cs="Malgan Gothic"/>
                <w:sz w:val="24"/>
              </w:rPr>
              <w:t>*</w:t>
            </w:r>
            <w:r>
              <w:rPr>
                <w:rFonts w:ascii="Malgan Gothic" w:eastAsia="Malgan Gothic" w:hAnsi="Malgan Gothic" w:cs="Malgan Gothic"/>
                <w:sz w:val="24"/>
              </w:rPr>
              <w:t>가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있으며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4"/>
              </w:rPr>
              <w:t>소각</w:t>
            </w:r>
            <w:r>
              <w:rPr>
                <w:rFonts w:ascii="Malgan Gothic" w:eastAsia="Malgan Gothic" w:hAnsi="Malgan Gothic" w:cs="Malgan Gothic"/>
                <w:sz w:val="24"/>
              </w:rPr>
              <w:t>·</w:t>
            </w:r>
            <w:r>
              <w:rPr>
                <w:rFonts w:ascii="Malgan Gothic" w:eastAsia="Malgan Gothic" w:hAnsi="Malgan Gothic" w:cs="Malgan Gothic"/>
                <w:sz w:val="24"/>
              </w:rPr>
              <w:t>매립은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환경오염의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원인</w:t>
            </w:r>
          </w:p>
          <w:p w:rsidR="007C7278" w:rsidRDefault="00D35A4D">
            <w:pPr>
              <w:numPr>
                <w:ilvl w:val="1"/>
                <w:numId w:val="5"/>
              </w:numPr>
              <w:spacing w:after="0"/>
              <w:ind w:hanging="178"/>
            </w:pPr>
            <w:r>
              <w:rPr>
                <w:rFonts w:ascii="Malgan Gothic" w:eastAsia="Malgan Gothic" w:hAnsi="Malgan Gothic" w:cs="Malgan Gothic"/>
                <w:sz w:val="20"/>
              </w:rPr>
              <w:t>(</w:t>
            </w:r>
            <w:r>
              <w:rPr>
                <w:rFonts w:ascii="Malgan Gothic" w:eastAsia="Malgan Gothic" w:hAnsi="Malgan Gothic" w:cs="Malgan Gothic"/>
                <w:sz w:val="20"/>
              </w:rPr>
              <w:t>폐유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0"/>
              </w:rPr>
              <w:t>시설비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약품비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0"/>
              </w:rPr>
              <w:t>회수</w:t>
            </w:r>
            <w:r>
              <w:rPr>
                <w:rFonts w:ascii="Malgan Gothic" w:eastAsia="Malgan Gothic" w:hAnsi="Malgan Gothic" w:cs="Malgan Gothic"/>
                <w:sz w:val="20"/>
              </w:rPr>
              <w:t>·</w:t>
            </w:r>
            <w:r>
              <w:rPr>
                <w:rFonts w:ascii="Malgan Gothic" w:eastAsia="Malgan Gothic" w:hAnsi="Malgan Gothic" w:cs="Malgan Gothic"/>
                <w:sz w:val="20"/>
              </w:rPr>
              <w:t>수송비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등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낮은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경제성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(</w:t>
            </w:r>
            <w:r>
              <w:rPr>
                <w:rFonts w:ascii="Malgan Gothic" w:eastAsia="Malgan Gothic" w:hAnsi="Malgan Gothic" w:cs="Malgan Gothic"/>
                <w:sz w:val="20"/>
              </w:rPr>
              <w:t>플라스틱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0"/>
              </w:rPr>
              <w:t>수집된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플라스틱을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재분류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0"/>
              </w:rPr>
              <w:t>분쇄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0"/>
              </w:rPr>
              <w:t>세척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0"/>
              </w:rPr>
              <w:t>건조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등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절차가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복잡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/ </w:t>
            </w:r>
            <w:r>
              <w:rPr>
                <w:rFonts w:ascii="Malgan Gothic" w:eastAsia="Malgan Gothic" w:hAnsi="Malgan Gothic" w:cs="Malgan Gothic"/>
                <w:sz w:val="20"/>
              </w:rPr>
              <w:t>재활용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처리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공정에서도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CO</w:t>
            </w:r>
            <w:r>
              <w:rPr>
                <w:rFonts w:ascii="Malgan Gothic" w:eastAsia="Malgan Gothic" w:hAnsi="Malgan Gothic" w:cs="Malgan Gothic"/>
                <w:sz w:val="20"/>
                <w:vertAlign w:val="subscript"/>
              </w:rPr>
              <w:t xml:space="preserve">2 </w:t>
            </w:r>
            <w:r>
              <w:rPr>
                <w:rFonts w:ascii="Malgan Gothic" w:eastAsia="Malgan Gothic" w:hAnsi="Malgan Gothic" w:cs="Malgan Gothic"/>
                <w:sz w:val="20"/>
              </w:rPr>
              <w:t>발생</w:t>
            </w:r>
          </w:p>
        </w:tc>
      </w:tr>
      <w:tr w:rsidR="007C7278">
        <w:trPr>
          <w:trHeight w:val="1013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2F2F2"/>
          </w:tcPr>
          <w:p w:rsidR="007C7278" w:rsidRDefault="007C7278"/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tbl>
            <w:tblPr>
              <w:tblStyle w:val="TableGrid"/>
              <w:tblpPr w:vertAnchor="text" w:tblpX="158" w:tblpY="122"/>
              <w:tblOverlap w:val="never"/>
              <w:tblW w:w="7726" w:type="dxa"/>
              <w:tblInd w:w="0" w:type="dxa"/>
              <w:tblCellMar>
                <w:top w:w="0" w:type="dxa"/>
                <w:left w:w="288" w:type="dxa"/>
                <w:bottom w:w="3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726"/>
            </w:tblGrid>
            <w:tr w:rsidR="007C7278">
              <w:trPr>
                <w:trHeight w:val="731"/>
              </w:trPr>
              <w:tc>
                <w:tcPr>
                  <w:tcW w:w="772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bottom"/>
                </w:tcPr>
                <w:p w:rsidR="007C7278" w:rsidRDefault="00D35A4D">
                  <w:pPr>
                    <w:spacing w:after="16"/>
                  </w:pPr>
                  <w:r>
                    <w:rPr>
                      <w:rFonts w:ascii="Malgan Gothic" w:eastAsia="Malgan Gothic" w:hAnsi="Malgan Gothic" w:cs="Malgan Gothic"/>
                    </w:rPr>
                    <w:t>폐기물을</w:t>
                  </w:r>
                  <w:r>
                    <w:rPr>
                      <w:rFonts w:ascii="Malgan Gothic" w:eastAsia="Malgan Gothic" w:hAnsi="Malgan Gothic" w:cs="Malgan Gothic"/>
                    </w:rPr>
                    <w:t>‘</w:t>
                  </w:r>
                  <w:r>
                    <w:rPr>
                      <w:rFonts w:ascii="Malgan Gothic" w:eastAsia="Malgan Gothic" w:hAnsi="Malgan Gothic" w:cs="Malgan Gothic"/>
                    </w:rPr>
                    <w:t>처리</w:t>
                  </w:r>
                  <w:r>
                    <w:rPr>
                      <w:rFonts w:ascii="Malgan Gothic" w:eastAsia="Malgan Gothic" w:hAnsi="Malgan Gothic" w:cs="Malgan Gothic"/>
                    </w:rPr>
                    <w:t>’</w:t>
                  </w:r>
                  <w:r>
                    <w:rPr>
                      <w:rFonts w:ascii="Malgan Gothic" w:eastAsia="Malgan Gothic" w:hAnsi="Malgan Gothic" w:cs="Malgan Gothic"/>
                    </w:rPr>
                    <w:t>가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</w:rPr>
                    <w:t>아닌</w:t>
                  </w:r>
                  <w:r>
                    <w:rPr>
                      <w:rFonts w:ascii="Malgan Gothic" w:eastAsia="Malgan Gothic" w:hAnsi="Malgan Gothic" w:cs="Malgan Gothic"/>
                    </w:rPr>
                    <w:t>‘</w:t>
                  </w:r>
                  <w:r>
                    <w:rPr>
                      <w:rFonts w:ascii="Malgan Gothic" w:eastAsia="Malgan Gothic" w:hAnsi="Malgan Gothic" w:cs="Malgan Gothic"/>
                    </w:rPr>
                    <w:t>판매</w:t>
                  </w:r>
                  <w:r>
                    <w:rPr>
                      <w:rFonts w:ascii="Malgan Gothic" w:eastAsia="Malgan Gothic" w:hAnsi="Malgan Gothic" w:cs="Malgan Gothic"/>
                    </w:rPr>
                    <w:t>’</w:t>
                  </w:r>
                  <w:r>
                    <w:rPr>
                      <w:rFonts w:ascii="Malgan Gothic" w:eastAsia="Malgan Gothic" w:hAnsi="Malgan Gothic" w:cs="Malgan Gothic"/>
                    </w:rPr>
                    <w:t>가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</w:rPr>
                    <w:t>가능한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</w:rPr>
                    <w:t>자원으로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</w:rPr>
                    <w:t>변환할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</w:rPr>
                    <w:t>수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</w:rPr>
                    <w:t>없을까</w:t>
                  </w:r>
                  <w:r>
                    <w:rPr>
                      <w:rFonts w:ascii="Malgan Gothic" w:eastAsia="Malgan Gothic" w:hAnsi="Malgan Gothic" w:cs="Malgan Gothic"/>
                    </w:rPr>
                    <w:t>?</w:t>
                  </w:r>
                </w:p>
                <w:p w:rsidR="007C7278" w:rsidRDefault="00D35A4D">
                  <w:pPr>
                    <w:spacing w:after="0"/>
                    <w:ind w:right="170"/>
                    <w:jc w:val="center"/>
                  </w:pPr>
                  <w:r>
                    <w:rPr>
                      <w:rFonts w:ascii="Haansoft Batang" w:eastAsia="Haansoft Batang" w:hAnsi="Haansoft Batang" w:cs="Haansoft Batang"/>
                    </w:rPr>
                    <w:t>➜</w:t>
                  </w:r>
                  <w:r>
                    <w:rPr>
                      <w:rFonts w:ascii="Haansoft Batang" w:eastAsia="Haansoft Batang" w:hAnsi="Haansoft Batang" w:cs="Haansoft Batang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</w:rPr>
                    <w:t>공정이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</w:rPr>
                    <w:t>단순하고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</w:rPr>
                    <w:t>활용도가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</w:rPr>
                    <w:t>높은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</w:rPr>
                    <w:t>고부가가치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</w:rPr>
                    <w:t>자원으로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</w:rPr>
                    <w:t>재생산</w:t>
                  </w:r>
                </w:p>
              </w:tc>
            </w:tr>
          </w:tbl>
          <w:p w:rsidR="007C7278" w:rsidRDefault="00D35A4D">
            <w:pPr>
              <w:spacing w:after="0"/>
              <w:ind w:right="44"/>
              <w:jc w:val="center"/>
            </w:pPr>
            <w:r>
              <w:rPr>
                <w:rFonts w:ascii="Malgan Gothic" w:eastAsia="Malgan Gothic" w:hAnsi="Malgan Gothic" w:cs="Malgan Gothic"/>
                <w:sz w:val="24"/>
              </w:rPr>
              <w:t xml:space="preserve">&lt; </w:t>
            </w:r>
            <w:r>
              <w:rPr>
                <w:rFonts w:ascii="Malgan Gothic" w:eastAsia="Malgan Gothic" w:hAnsi="Malgan Gothic" w:cs="Malgan Gothic"/>
                <w:sz w:val="24"/>
              </w:rPr>
              <w:t>핵심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아이디어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&gt;</w:t>
            </w:r>
          </w:p>
        </w:tc>
      </w:tr>
      <w:tr w:rsidR="007C7278">
        <w:trPr>
          <w:trHeight w:val="2799"/>
        </w:trPr>
        <w:tc>
          <w:tcPr>
            <w:tcW w:w="14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새로운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아이디어</w:t>
            </w:r>
          </w:p>
        </w:tc>
        <w:tc>
          <w:tcPr>
            <w:tcW w:w="79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7278" w:rsidRDefault="00D35A4D">
            <w:pPr>
              <w:spacing w:after="166" w:line="274" w:lineRule="auto"/>
              <w:ind w:left="379" w:hanging="379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4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4"/>
              </w:rPr>
              <w:t>플라즈마의</w:t>
            </w:r>
            <w:proofErr w:type="spellEnd"/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높은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에너지를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활용하여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4"/>
              </w:rPr>
              <w:t>폐유기물을</w:t>
            </w:r>
            <w:proofErr w:type="spellEnd"/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유기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화합물의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기초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원료가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되는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고순도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C</w:t>
            </w:r>
            <w:r>
              <w:rPr>
                <w:rFonts w:ascii="Malgan Gothic" w:eastAsia="Malgan Gothic" w:hAnsi="Malgan Gothic" w:cs="Malgan Gothic"/>
                <w:sz w:val="18"/>
              </w:rPr>
              <w:t xml:space="preserve">2 </w:t>
            </w:r>
            <w:proofErr w:type="spellStart"/>
            <w:r>
              <w:rPr>
                <w:rFonts w:ascii="Malgan Gothic" w:eastAsia="Malgan Gothic" w:hAnsi="Malgan Gothic" w:cs="Malgan Gothic"/>
                <w:sz w:val="24"/>
              </w:rPr>
              <w:t>단량체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>(</w:t>
            </w:r>
            <w:r>
              <w:rPr>
                <w:rFonts w:ascii="Malgan Gothic" w:eastAsia="Malgan Gothic" w:hAnsi="Malgan Gothic" w:cs="Malgan Gothic"/>
                <w:sz w:val="20"/>
              </w:rPr>
              <w:t>에틸렌</w:t>
            </w:r>
            <w:r>
              <w:rPr>
                <w:rFonts w:ascii="Malgan Gothic" w:eastAsia="Malgan Gothic" w:hAnsi="Malgan Gothic" w:cs="Malgan Gothic"/>
                <w:sz w:val="20"/>
              </w:rPr>
              <w:t>(C</w:t>
            </w:r>
            <w:r>
              <w:rPr>
                <w:rFonts w:ascii="Malgan Gothic" w:eastAsia="Malgan Gothic" w:hAnsi="Malgan Gothic" w:cs="Malgan Gothic"/>
                <w:sz w:val="20"/>
                <w:vertAlign w:val="subscript"/>
              </w:rPr>
              <w:t>2</w:t>
            </w:r>
            <w:r>
              <w:rPr>
                <w:rFonts w:ascii="Malgan Gothic" w:eastAsia="Malgan Gothic" w:hAnsi="Malgan Gothic" w:cs="Malgan Gothic"/>
                <w:sz w:val="20"/>
              </w:rPr>
              <w:t>H</w:t>
            </w:r>
            <w:r>
              <w:rPr>
                <w:rFonts w:ascii="Malgan Gothic" w:eastAsia="Malgan Gothic" w:hAnsi="Malgan Gothic" w:cs="Malgan Gothic"/>
                <w:sz w:val="20"/>
                <w:vertAlign w:val="subscript"/>
              </w:rPr>
              <w:t>4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), </w:t>
            </w:r>
            <w:r>
              <w:rPr>
                <w:rFonts w:ascii="Malgan Gothic" w:eastAsia="Malgan Gothic" w:hAnsi="Malgan Gothic" w:cs="Malgan Gothic"/>
                <w:sz w:val="20"/>
              </w:rPr>
              <w:t>아세틸렌</w:t>
            </w:r>
            <w:r>
              <w:rPr>
                <w:rFonts w:ascii="Malgan Gothic" w:eastAsia="Malgan Gothic" w:hAnsi="Malgan Gothic" w:cs="Malgan Gothic"/>
                <w:sz w:val="20"/>
              </w:rPr>
              <w:t>(C</w:t>
            </w:r>
            <w:r>
              <w:rPr>
                <w:rFonts w:ascii="Malgan Gothic" w:eastAsia="Malgan Gothic" w:hAnsi="Malgan Gothic" w:cs="Malgan Gothic"/>
                <w:sz w:val="20"/>
                <w:vertAlign w:val="subscript"/>
              </w:rPr>
              <w:t>2</w:t>
            </w:r>
            <w:r>
              <w:rPr>
                <w:rFonts w:ascii="Malgan Gothic" w:eastAsia="Malgan Gothic" w:hAnsi="Malgan Gothic" w:cs="Malgan Gothic"/>
                <w:sz w:val="20"/>
              </w:rPr>
              <w:t>H</w:t>
            </w:r>
            <w:r>
              <w:rPr>
                <w:rFonts w:ascii="Malgan Gothic" w:eastAsia="Malgan Gothic" w:hAnsi="Malgan Gothic" w:cs="Malgan Gothic"/>
                <w:sz w:val="20"/>
                <w:vertAlign w:val="subscript"/>
              </w:rPr>
              <w:t>2</w:t>
            </w:r>
            <w:r>
              <w:rPr>
                <w:rFonts w:ascii="Malgan Gothic" w:eastAsia="Malgan Gothic" w:hAnsi="Malgan Gothic" w:cs="Malgan Gothic"/>
                <w:sz w:val="20"/>
              </w:rPr>
              <w:t>))</w:t>
            </w:r>
            <w:r>
              <w:rPr>
                <w:rFonts w:ascii="Malgan Gothic" w:eastAsia="Malgan Gothic" w:hAnsi="Malgan Gothic" w:cs="Malgan Gothic"/>
                <w:sz w:val="24"/>
              </w:rPr>
              <w:t>로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분리</w:t>
            </w:r>
            <w:r>
              <w:rPr>
                <w:rFonts w:ascii="Malgan Gothic" w:eastAsia="Malgan Gothic" w:hAnsi="Malgan Gothic" w:cs="Malgan Gothic"/>
                <w:sz w:val="24"/>
              </w:rPr>
              <w:t>·</w:t>
            </w:r>
            <w:r>
              <w:rPr>
                <w:rFonts w:ascii="Malgan Gothic" w:eastAsia="Malgan Gothic" w:hAnsi="Malgan Gothic" w:cs="Malgan Gothic"/>
                <w:sz w:val="24"/>
              </w:rPr>
              <w:t>변환</w:t>
            </w:r>
          </w:p>
          <w:p w:rsidR="007C7278" w:rsidRDefault="00D35A4D">
            <w:pPr>
              <w:numPr>
                <w:ilvl w:val="0"/>
                <w:numId w:val="6"/>
              </w:numPr>
              <w:spacing w:after="102" w:line="247" w:lineRule="auto"/>
              <w:ind w:left="370" w:hanging="24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0">
                  <wp:simplePos x="0" y="0"/>
                  <wp:positionH relativeFrom="column">
                    <wp:posOffset>147752</wp:posOffset>
                  </wp:positionH>
                  <wp:positionV relativeFrom="paragraph">
                    <wp:posOffset>60690</wp:posOffset>
                  </wp:positionV>
                  <wp:extent cx="1888744" cy="1030618"/>
                  <wp:effectExtent l="0" t="0" r="0" b="0"/>
                  <wp:wrapSquare wrapText="bothSides"/>
                  <wp:docPr id="13457" name="Picture 13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7" name="Picture 13457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744" cy="1030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algan Gothic" w:eastAsia="Malgan Gothic" w:hAnsi="Malgan Gothic" w:cs="Malgan Gothic"/>
                <w:sz w:val="24"/>
              </w:rPr>
              <w:t>폐기물의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모든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형태</w:t>
            </w:r>
            <w:r>
              <w:rPr>
                <w:rFonts w:ascii="Malgan Gothic" w:eastAsia="Malgan Gothic" w:hAnsi="Malgan Gothic" w:cs="Malgan Gothic"/>
                <w:sz w:val="20"/>
              </w:rPr>
              <w:t>(</w:t>
            </w:r>
            <w:r>
              <w:rPr>
                <w:rFonts w:ascii="Malgan Gothic" w:eastAsia="Malgan Gothic" w:hAnsi="Malgan Gothic" w:cs="Malgan Gothic"/>
                <w:sz w:val="20"/>
              </w:rPr>
              <w:t>고</w:t>
            </w:r>
            <w:r>
              <w:rPr>
                <w:rFonts w:ascii="Malgan Gothic" w:eastAsia="Malgan Gothic" w:hAnsi="Malgan Gothic" w:cs="Malgan Gothic"/>
                <w:sz w:val="20"/>
              </w:rPr>
              <w:t>·</w:t>
            </w:r>
            <w:r>
              <w:rPr>
                <w:rFonts w:ascii="Malgan Gothic" w:eastAsia="Malgan Gothic" w:hAnsi="Malgan Gothic" w:cs="Malgan Gothic"/>
                <w:sz w:val="20"/>
              </w:rPr>
              <w:t>액</w:t>
            </w:r>
            <w:r>
              <w:rPr>
                <w:rFonts w:ascii="Malgan Gothic" w:eastAsia="Malgan Gothic" w:hAnsi="Malgan Gothic" w:cs="Malgan Gothic"/>
                <w:sz w:val="20"/>
              </w:rPr>
              <w:t>·</w:t>
            </w:r>
            <w:r>
              <w:rPr>
                <w:rFonts w:ascii="Malgan Gothic" w:eastAsia="Malgan Gothic" w:hAnsi="Malgan Gothic" w:cs="Malgan Gothic"/>
                <w:sz w:val="20"/>
              </w:rPr>
              <w:t>기</w:t>
            </w:r>
            <w:r>
              <w:rPr>
                <w:rFonts w:ascii="Malgan Gothic" w:eastAsia="Malgan Gothic" w:hAnsi="Malgan Gothic" w:cs="Malgan Gothic"/>
                <w:sz w:val="20"/>
              </w:rPr>
              <w:t>)</w:t>
            </w:r>
            <w:r>
              <w:rPr>
                <w:rFonts w:ascii="Malgan Gothic" w:eastAsia="Malgan Gothic" w:hAnsi="Malgan Gothic" w:cs="Malgan Gothic"/>
                <w:sz w:val="24"/>
              </w:rPr>
              <w:t>에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공통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적용되는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4"/>
              </w:rPr>
              <w:t>표준반응기</w:t>
            </w:r>
            <w:proofErr w:type="spellEnd"/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개발</w:t>
            </w:r>
          </w:p>
          <w:p w:rsidR="007C7278" w:rsidRDefault="00D35A4D">
            <w:pPr>
              <w:numPr>
                <w:ilvl w:val="0"/>
                <w:numId w:val="6"/>
              </w:numPr>
              <w:spacing w:after="60" w:line="245" w:lineRule="auto"/>
              <w:ind w:left="370" w:hanging="240"/>
              <w:jc w:val="both"/>
            </w:pPr>
            <w:r>
              <w:rPr>
                <w:rFonts w:ascii="Malgan Gothic" w:eastAsia="Malgan Gothic" w:hAnsi="Malgan Gothic" w:cs="Malgan Gothic"/>
                <w:sz w:val="24"/>
              </w:rPr>
              <w:t>C</w:t>
            </w:r>
            <w:r>
              <w:rPr>
                <w:rFonts w:ascii="Malgan Gothic" w:eastAsia="Malgan Gothic" w:hAnsi="Malgan Gothic" w:cs="Malgan Gothic"/>
                <w:sz w:val="18"/>
              </w:rPr>
              <w:t xml:space="preserve">2 </w:t>
            </w:r>
            <w:proofErr w:type="spellStart"/>
            <w:r>
              <w:rPr>
                <w:rFonts w:ascii="Malgan Gothic" w:eastAsia="Malgan Gothic" w:hAnsi="Malgan Gothic" w:cs="Malgan Gothic"/>
                <w:sz w:val="24"/>
              </w:rPr>
              <w:t>단량체의</w:t>
            </w:r>
            <w:proofErr w:type="spellEnd"/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고효율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추출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4"/>
              </w:rPr>
              <w:t>잔여물의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친환경적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처리기술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개발</w:t>
            </w:r>
          </w:p>
          <w:p w:rsidR="007C7278" w:rsidRDefault="00D35A4D">
            <w:pPr>
              <w:numPr>
                <w:ilvl w:val="0"/>
                <w:numId w:val="6"/>
              </w:numPr>
              <w:spacing w:after="0"/>
              <w:ind w:left="370" w:hanging="240"/>
              <w:jc w:val="both"/>
            </w:pPr>
            <w:r>
              <w:rPr>
                <w:rFonts w:ascii="Malgan Gothic" w:eastAsia="Malgan Gothic" w:hAnsi="Malgan Gothic" w:cs="Malgan Gothic"/>
                <w:sz w:val="24"/>
              </w:rPr>
              <w:t>폐기물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4"/>
              </w:rPr>
              <w:t>회수비용</w:t>
            </w:r>
            <w:proofErr w:type="spellEnd"/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절감을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위한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4"/>
              </w:rPr>
              <w:t>현장처리</w:t>
            </w:r>
            <w:proofErr w:type="spellEnd"/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시스템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개발</w:t>
            </w:r>
            <w:r>
              <w:rPr>
                <w:rFonts w:ascii="Malgan Gothic" w:eastAsia="Malgan Gothic" w:hAnsi="Malgan Gothic" w:cs="Malgan Gothic"/>
                <w:sz w:val="20"/>
              </w:rPr>
              <w:t>(</w:t>
            </w:r>
            <w:r>
              <w:rPr>
                <w:rFonts w:ascii="Malgan Gothic" w:eastAsia="Malgan Gothic" w:hAnsi="Malgan Gothic" w:cs="Malgan Gothic"/>
                <w:sz w:val="20"/>
              </w:rPr>
              <w:t>폐유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회수</w:t>
            </w:r>
            <w:r>
              <w:rPr>
                <w:rFonts w:ascii="Malgan Gothic" w:eastAsia="Malgan Gothic" w:hAnsi="Malgan Gothic" w:cs="Malgan Gothic"/>
                <w:sz w:val="20"/>
              </w:rPr>
              <w:t>·</w:t>
            </w:r>
            <w:r>
              <w:rPr>
                <w:rFonts w:ascii="Malgan Gothic" w:eastAsia="Malgan Gothic" w:hAnsi="Malgan Gothic" w:cs="Malgan Gothic"/>
                <w:sz w:val="20"/>
              </w:rPr>
              <w:t>수송비용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: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정제비용의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2~3</w:t>
            </w:r>
            <w:r>
              <w:rPr>
                <w:rFonts w:ascii="Malgan Gothic" w:eastAsia="Malgan Gothic" w:hAnsi="Malgan Gothic" w:cs="Malgan Gothic"/>
                <w:sz w:val="20"/>
              </w:rPr>
              <w:t>배</w:t>
            </w:r>
            <w:r>
              <w:rPr>
                <w:rFonts w:ascii="Malgan Gothic" w:eastAsia="Malgan Gothic" w:hAnsi="Malgan Gothic" w:cs="Malgan Gothic"/>
                <w:sz w:val="20"/>
              </w:rPr>
              <w:t>)</w:t>
            </w:r>
          </w:p>
        </w:tc>
      </w:tr>
    </w:tbl>
    <w:p w:rsidR="007C7278" w:rsidRDefault="00D35A4D">
      <w:pPr>
        <w:pStyle w:val="2"/>
        <w:ind w:left="1487"/>
      </w:pPr>
      <w:proofErr w:type="gramStart"/>
      <w:r>
        <w:lastRenderedPageBreak/>
        <w:t>4 ]</w:t>
      </w:r>
      <w:proofErr w:type="gramEnd"/>
      <w:r>
        <w:t xml:space="preserve"> </w:t>
      </w:r>
      <w:r>
        <w:t>자폐성</w:t>
      </w:r>
      <w:r>
        <w:t xml:space="preserve"> </w:t>
      </w:r>
      <w:r>
        <w:t>장애를</w:t>
      </w:r>
      <w:r>
        <w:t xml:space="preserve"> </w:t>
      </w:r>
      <w:r>
        <w:t>위한</w:t>
      </w:r>
      <w:r>
        <w:t xml:space="preserve"> </w:t>
      </w:r>
      <w:r>
        <w:t>혼합형</w:t>
      </w:r>
      <w:r>
        <w:t xml:space="preserve"> </w:t>
      </w:r>
      <w:r>
        <w:t>디지털치료제</w:t>
      </w:r>
      <w:r>
        <w:t xml:space="preserve"> </w:t>
      </w:r>
    </w:p>
    <w:tbl>
      <w:tblPr>
        <w:tblStyle w:val="TableGrid"/>
        <w:tblW w:w="9463" w:type="dxa"/>
        <w:tblInd w:w="-250" w:type="dxa"/>
        <w:tblCellMar>
          <w:top w:w="108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7985"/>
      </w:tblGrid>
      <w:tr w:rsidR="007C7278">
        <w:trPr>
          <w:trHeight w:val="5193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left="245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사회적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ind w:left="377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</w:t>
            </w:r>
          </w:p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7278" w:rsidRDefault="00D35A4D">
            <w:pPr>
              <w:spacing w:after="0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중증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정신질환으로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인해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환자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개인은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물론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사회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경제적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부담이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증가</w:t>
            </w:r>
          </w:p>
          <w:tbl>
            <w:tblPr>
              <w:tblStyle w:val="TableGrid"/>
              <w:tblW w:w="7498" w:type="dxa"/>
              <w:tblInd w:w="225" w:type="dxa"/>
              <w:tblCellMar>
                <w:top w:w="9" w:type="dxa"/>
                <w:left w:w="101" w:type="dxa"/>
                <w:bottom w:w="0" w:type="dxa"/>
                <w:right w:w="97" w:type="dxa"/>
              </w:tblCellMar>
              <w:tblLook w:val="04A0" w:firstRow="1" w:lastRow="0" w:firstColumn="1" w:lastColumn="0" w:noHBand="0" w:noVBand="1"/>
            </w:tblPr>
            <w:tblGrid>
              <w:gridCol w:w="3274"/>
              <w:gridCol w:w="1408"/>
              <w:gridCol w:w="1408"/>
              <w:gridCol w:w="1408"/>
            </w:tblGrid>
            <w:tr w:rsidR="007C7278">
              <w:trPr>
                <w:trHeight w:val="312"/>
              </w:trPr>
              <w:tc>
                <w:tcPr>
                  <w:tcW w:w="3274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</w:tcPr>
                <w:p w:rsidR="007C7278" w:rsidRDefault="007C7278"/>
              </w:tc>
              <w:tc>
                <w:tcPr>
                  <w:tcW w:w="14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</w:tcPr>
                <w:p w:rsidR="007C7278" w:rsidRDefault="00D35A4D">
                  <w:pPr>
                    <w:spacing w:after="0"/>
                    <w:ind w:left="53"/>
                    <w:jc w:val="both"/>
                  </w:pP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전체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장애인</w:t>
                  </w:r>
                </w:p>
              </w:tc>
              <w:tc>
                <w:tcPr>
                  <w:tcW w:w="14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</w:tcPr>
                <w:p w:rsidR="007C7278" w:rsidRDefault="00D35A4D">
                  <w:pPr>
                    <w:spacing w:after="0"/>
                    <w:ind w:left="53"/>
                    <w:jc w:val="both"/>
                  </w:pP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지적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장애인</w:t>
                  </w:r>
                </w:p>
              </w:tc>
              <w:tc>
                <w:tcPr>
                  <w:tcW w:w="14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F2F2F2"/>
                </w:tcPr>
                <w:p w:rsidR="007C7278" w:rsidRDefault="00D35A4D">
                  <w:pPr>
                    <w:spacing w:after="0"/>
                    <w:ind w:left="53"/>
                    <w:jc w:val="both"/>
                  </w:pPr>
                  <w:r>
                    <w:rPr>
                      <w:rFonts w:ascii="맑은 고딕" w:eastAsia="맑은 고딕" w:hAnsi="맑은 고딕" w:cs="맑은 고딕"/>
                      <w:b/>
                      <w:color w:val="0000FF"/>
                      <w:sz w:val="20"/>
                    </w:rPr>
                    <w:t>자폐</w:t>
                  </w:r>
                  <w:r>
                    <w:rPr>
                      <w:rFonts w:ascii="맑은 고딕" w:eastAsia="맑은 고딕" w:hAnsi="맑은 고딕" w:cs="맑은 고딕"/>
                      <w:b/>
                      <w:color w:val="0000FF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b/>
                      <w:color w:val="0000FF"/>
                      <w:sz w:val="20"/>
                    </w:rPr>
                    <w:t>장애인</w:t>
                  </w:r>
                </w:p>
              </w:tc>
            </w:tr>
            <w:tr w:rsidR="007C7278">
              <w:trPr>
                <w:trHeight w:val="314"/>
              </w:trPr>
              <w:tc>
                <w:tcPr>
                  <w:tcW w:w="3274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</w:tcPr>
                <w:p w:rsidR="007C7278" w:rsidRDefault="00D35A4D">
                  <w:pPr>
                    <w:spacing w:after="0"/>
                    <w:jc w:val="both"/>
                  </w:pP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일상에서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 w:hAnsi="맑은 고딕" w:cs="맑은 고딕"/>
                      <w:sz w:val="20"/>
                    </w:rPr>
                    <w:t>타인도움이</w:t>
                  </w:r>
                  <w:proofErr w:type="spellEnd"/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필요한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비율</w:t>
                  </w:r>
                </w:p>
              </w:tc>
              <w:tc>
                <w:tcPr>
                  <w:tcW w:w="14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C7278" w:rsidRDefault="00D35A4D">
                  <w:pPr>
                    <w:spacing w:after="0"/>
                    <w:ind w:right="5"/>
                    <w:jc w:val="right"/>
                  </w:pP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34%</w:t>
                  </w:r>
                </w:p>
              </w:tc>
              <w:tc>
                <w:tcPr>
                  <w:tcW w:w="14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C7278" w:rsidRDefault="00D35A4D">
                  <w:pPr>
                    <w:spacing w:after="0"/>
                    <w:ind w:right="5"/>
                    <w:jc w:val="right"/>
                  </w:pP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79%</w:t>
                  </w:r>
                </w:p>
              </w:tc>
              <w:tc>
                <w:tcPr>
                  <w:tcW w:w="14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7C7278" w:rsidRDefault="00D35A4D">
                  <w:pPr>
                    <w:spacing w:after="0"/>
                    <w:jc w:val="right"/>
                  </w:pPr>
                  <w:r>
                    <w:rPr>
                      <w:rFonts w:ascii="맑은 고딕" w:eastAsia="맑은 고딕" w:hAnsi="맑은 고딕" w:cs="맑은 고딕"/>
                      <w:b/>
                      <w:color w:val="0000FF"/>
                      <w:sz w:val="20"/>
                    </w:rPr>
                    <w:t>87%</w:t>
                  </w:r>
                </w:p>
              </w:tc>
            </w:tr>
            <w:tr w:rsidR="007C7278">
              <w:trPr>
                <w:trHeight w:val="312"/>
              </w:trPr>
              <w:tc>
                <w:tcPr>
                  <w:tcW w:w="3274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</w:tcPr>
                <w:p w:rsidR="007C7278" w:rsidRDefault="00D35A4D">
                  <w:pPr>
                    <w:spacing w:after="0"/>
                  </w:pP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장애로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인한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월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추가비용</w:t>
                  </w:r>
                </w:p>
              </w:tc>
              <w:tc>
                <w:tcPr>
                  <w:tcW w:w="14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C7278" w:rsidRDefault="00D35A4D">
                  <w:pPr>
                    <w:spacing w:after="0"/>
                    <w:ind w:right="6"/>
                    <w:jc w:val="right"/>
                  </w:pP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16.5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만원</w:t>
                  </w:r>
                </w:p>
              </w:tc>
              <w:tc>
                <w:tcPr>
                  <w:tcW w:w="14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C7278" w:rsidRDefault="00D35A4D">
                  <w:pPr>
                    <w:spacing w:after="0"/>
                    <w:ind w:right="6"/>
                    <w:jc w:val="right"/>
                  </w:pP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28.7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만원</w:t>
                  </w:r>
                </w:p>
              </w:tc>
              <w:tc>
                <w:tcPr>
                  <w:tcW w:w="14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7C7278" w:rsidRDefault="00D35A4D">
                  <w:pPr>
                    <w:spacing w:after="0"/>
                    <w:ind w:right="6"/>
                    <w:jc w:val="right"/>
                  </w:pPr>
                  <w:r>
                    <w:rPr>
                      <w:rFonts w:ascii="맑은 고딕" w:eastAsia="맑은 고딕" w:hAnsi="맑은 고딕" w:cs="맑은 고딕"/>
                      <w:b/>
                      <w:color w:val="0000FF"/>
                      <w:sz w:val="20"/>
                    </w:rPr>
                    <w:t>60.8</w:t>
                  </w:r>
                  <w:r>
                    <w:rPr>
                      <w:rFonts w:ascii="맑은 고딕" w:eastAsia="맑은 고딕" w:hAnsi="맑은 고딕" w:cs="맑은 고딕"/>
                      <w:b/>
                      <w:color w:val="0000FF"/>
                      <w:sz w:val="20"/>
                    </w:rPr>
                    <w:t>만원</w:t>
                  </w:r>
                </w:p>
              </w:tc>
            </w:tr>
            <w:tr w:rsidR="007C7278">
              <w:trPr>
                <w:trHeight w:val="314"/>
              </w:trPr>
              <w:tc>
                <w:tcPr>
                  <w:tcW w:w="3274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</w:tcPr>
                <w:p w:rsidR="007C7278" w:rsidRDefault="00D35A4D">
                  <w:pPr>
                    <w:spacing w:after="0"/>
                  </w:pP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부모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의존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비율</w:t>
                  </w:r>
                </w:p>
              </w:tc>
              <w:tc>
                <w:tcPr>
                  <w:tcW w:w="14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C7278" w:rsidRDefault="00D35A4D">
                  <w:pPr>
                    <w:spacing w:after="0"/>
                    <w:ind w:right="5"/>
                    <w:jc w:val="right"/>
                  </w:pP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21%</w:t>
                  </w:r>
                </w:p>
              </w:tc>
              <w:tc>
                <w:tcPr>
                  <w:tcW w:w="14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C7278" w:rsidRDefault="00D35A4D">
                  <w:pPr>
                    <w:spacing w:after="0"/>
                    <w:ind w:right="5"/>
                    <w:jc w:val="right"/>
                  </w:pP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73%</w:t>
                  </w:r>
                </w:p>
              </w:tc>
              <w:tc>
                <w:tcPr>
                  <w:tcW w:w="14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7C7278" w:rsidRDefault="00D35A4D">
                  <w:pPr>
                    <w:spacing w:after="0"/>
                    <w:jc w:val="right"/>
                  </w:pPr>
                  <w:r>
                    <w:rPr>
                      <w:rFonts w:ascii="맑은 고딕" w:eastAsia="맑은 고딕" w:hAnsi="맑은 고딕" w:cs="맑은 고딕"/>
                      <w:b/>
                      <w:color w:val="0000FF"/>
                      <w:sz w:val="20"/>
                    </w:rPr>
                    <w:t>99%</w:t>
                  </w:r>
                </w:p>
              </w:tc>
            </w:tr>
          </w:tbl>
          <w:p w:rsidR="007C7278" w:rsidRDefault="00D35A4D">
            <w:pPr>
              <w:spacing w:after="40" w:line="288" w:lineRule="auto"/>
              <w:ind w:left="381" w:right="104" w:hanging="381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치료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재발방지를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장기간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지속적인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모니터링과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관리가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필요하나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상급병원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외래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입원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치료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접근성이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제한되고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일상에서의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치료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· </w:t>
            </w:r>
            <w:r>
              <w:rPr>
                <w:rFonts w:ascii="Malgan Gothic" w:eastAsia="Malgan Gothic" w:hAnsi="Malgan Gothic" w:cs="Malgan Gothic"/>
                <w:sz w:val="26"/>
              </w:rPr>
              <w:t>관리가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어려움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→ </w:t>
            </w:r>
            <w:r>
              <w:rPr>
                <w:rFonts w:ascii="Malgan Gothic" w:eastAsia="Malgan Gothic" w:hAnsi="Malgan Gothic" w:cs="Malgan Gothic"/>
                <w:sz w:val="26"/>
              </w:rPr>
              <w:t>관리의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단절과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악순환</w:t>
            </w:r>
          </w:p>
          <w:p w:rsidR="007C7278" w:rsidRDefault="00D35A4D">
            <w:pPr>
              <w:tabs>
                <w:tab w:val="right" w:pos="7882"/>
              </w:tabs>
              <w:spacing w:after="83"/>
            </w:pPr>
            <w:r>
              <w:rPr>
                <w:rFonts w:ascii="Malgan Gothic" w:eastAsia="Malgan Gothic" w:hAnsi="Malgan Gothic" w:cs="Malgan Gothic"/>
              </w:rPr>
              <w:t>※</w:t>
            </w:r>
            <w:r>
              <w:rPr>
                <w:rFonts w:ascii="Malgan Gothic" w:eastAsia="Malgan Gothic" w:hAnsi="Malgan Gothic" w:cs="Malgan Gothic"/>
              </w:rPr>
              <w:tab/>
            </w:r>
            <w:r>
              <w:rPr>
                <w:rFonts w:ascii="Malgan Gothic" w:eastAsia="Malgan Gothic" w:hAnsi="Malgan Gothic" w:cs="Malgan Gothic"/>
              </w:rPr>
              <w:t>상급종합병원의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수도권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편중</w:t>
            </w:r>
            <w:r>
              <w:rPr>
                <w:rFonts w:ascii="Malgan Gothic" w:eastAsia="Malgan Gothic" w:hAnsi="Malgan Gothic" w:cs="Malgan Gothic"/>
              </w:rPr>
              <w:t xml:space="preserve">(44%), </w:t>
            </w:r>
            <w:r>
              <w:rPr>
                <w:rFonts w:ascii="Malgan Gothic" w:eastAsia="Malgan Gothic" w:hAnsi="Malgan Gothic" w:cs="Malgan Gothic"/>
              </w:rPr>
              <w:t>정신과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</w:rPr>
              <w:t>보호병상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감소</w:t>
            </w:r>
            <w:r>
              <w:rPr>
                <w:rFonts w:ascii="Malgan Gothic" w:eastAsia="Malgan Gothic" w:hAnsi="Malgan Gothic" w:cs="Malgan Gothic"/>
              </w:rPr>
              <w:t>(‘11</w:t>
            </w:r>
            <w:r>
              <w:rPr>
                <w:rFonts w:ascii="Malgan Gothic" w:eastAsia="Malgan Gothic" w:hAnsi="Malgan Gothic" w:cs="Malgan Gothic"/>
              </w:rPr>
              <w:t>년</w:t>
            </w:r>
            <w:r>
              <w:rPr>
                <w:rFonts w:ascii="Malgan Gothic" w:eastAsia="Malgan Gothic" w:hAnsi="Malgan Gothic" w:cs="Malgan Gothic"/>
              </w:rPr>
              <w:t>, 1,021</w:t>
            </w:r>
            <w:r>
              <w:rPr>
                <w:rFonts w:ascii="Malgan Gothic" w:eastAsia="Malgan Gothic" w:hAnsi="Malgan Gothic" w:cs="Malgan Gothic"/>
              </w:rPr>
              <w:t>개</w:t>
            </w:r>
            <w:r>
              <w:rPr>
                <w:rFonts w:ascii="Malgan Gothic" w:eastAsia="Malgan Gothic" w:hAnsi="Malgan Gothic" w:cs="Malgan Gothic"/>
              </w:rPr>
              <w:t xml:space="preserve"> → ‘18</w:t>
            </w:r>
            <w:r>
              <w:rPr>
                <w:rFonts w:ascii="Malgan Gothic" w:eastAsia="Malgan Gothic" w:hAnsi="Malgan Gothic" w:cs="Malgan Gothic"/>
              </w:rPr>
              <w:t>년</w:t>
            </w:r>
            <w:r>
              <w:rPr>
                <w:rFonts w:ascii="Malgan Gothic" w:eastAsia="Malgan Gothic" w:hAnsi="Malgan Gothic" w:cs="Malgan Gothic"/>
              </w:rPr>
              <w:t xml:space="preserve"> 857</w:t>
            </w:r>
            <w:r>
              <w:rPr>
                <w:rFonts w:ascii="Malgan Gothic" w:eastAsia="Malgan Gothic" w:hAnsi="Malgan Gothic" w:cs="Malgan Gothic"/>
              </w:rPr>
              <w:t>개</w:t>
            </w:r>
            <w:r>
              <w:rPr>
                <w:rFonts w:ascii="Malgan Gothic" w:eastAsia="Malgan Gothic" w:hAnsi="Malgan Gothic" w:cs="Malgan Gothic"/>
              </w:rPr>
              <w:t>)</w:t>
            </w:r>
          </w:p>
          <w:p w:rsidR="007C7278" w:rsidRDefault="00D35A4D">
            <w:pPr>
              <w:spacing w:after="172" w:line="286" w:lineRule="auto"/>
              <w:ind w:left="626" w:hanging="377"/>
              <w:jc w:val="both"/>
            </w:pPr>
            <w:r>
              <w:rPr>
                <w:rFonts w:ascii="Malgan Gothic" w:eastAsia="Malgan Gothic" w:hAnsi="Malgan Gothic" w:cs="Malgan Gothic"/>
              </w:rPr>
              <w:t xml:space="preserve">※ </w:t>
            </w:r>
            <w:r>
              <w:rPr>
                <w:rFonts w:ascii="Malgan Gothic" w:eastAsia="Malgan Gothic" w:hAnsi="Malgan Gothic" w:cs="Malgan Gothic"/>
              </w:rPr>
              <w:t>코로나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사태를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전후하여</w:t>
            </w:r>
            <w:r>
              <w:rPr>
                <w:rFonts w:ascii="Malgan Gothic" w:eastAsia="Malgan Gothic" w:hAnsi="Malgan Gothic" w:cs="Malgan Gothic"/>
              </w:rPr>
              <w:t xml:space="preserve">, </w:t>
            </w:r>
            <w:r>
              <w:rPr>
                <w:rFonts w:ascii="Malgan Gothic" w:eastAsia="Malgan Gothic" w:hAnsi="Malgan Gothic" w:cs="Malgan Gothic"/>
              </w:rPr>
              <w:t>정신질환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</w:rPr>
              <w:t>등록률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감소</w:t>
            </w:r>
            <w:r>
              <w:rPr>
                <w:rFonts w:ascii="Malgan Gothic" w:eastAsia="Malgan Gothic" w:hAnsi="Malgan Gothic" w:cs="Malgan Gothic"/>
              </w:rPr>
              <w:t xml:space="preserve">(25%→13.5%), </w:t>
            </w:r>
            <w:r>
              <w:rPr>
                <w:rFonts w:ascii="Malgan Gothic" w:eastAsia="Malgan Gothic" w:hAnsi="Malgan Gothic" w:cs="Malgan Gothic"/>
              </w:rPr>
              <w:t>적극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사례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</w:rPr>
              <w:t>관리율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감소</w:t>
            </w:r>
            <w:r>
              <w:rPr>
                <w:rFonts w:ascii="Malgan Gothic" w:eastAsia="Malgan Gothic" w:hAnsi="Malgan Gothic" w:cs="Malgan Gothic"/>
              </w:rPr>
              <w:t xml:space="preserve">(65.4%→55.3%), </w:t>
            </w:r>
            <w:proofErr w:type="spellStart"/>
            <w:r>
              <w:rPr>
                <w:rFonts w:ascii="Malgan Gothic" w:eastAsia="Malgan Gothic" w:hAnsi="Malgan Gothic" w:cs="Malgan Gothic"/>
              </w:rPr>
              <w:t>재발율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증가</w:t>
            </w:r>
            <w:r>
              <w:rPr>
                <w:rFonts w:ascii="Malgan Gothic" w:eastAsia="Malgan Gothic" w:hAnsi="Malgan Gothic" w:cs="Malgan Gothic"/>
              </w:rPr>
              <w:t>(21.9%→32.8%)</w:t>
            </w:r>
          </w:p>
          <w:p w:rsidR="007C7278" w:rsidRDefault="00D35A4D">
            <w:pPr>
              <w:spacing w:after="0"/>
              <w:ind w:left="396" w:right="104" w:hanging="396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특히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자폐성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장애는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국내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연평균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8%</w:t>
            </w:r>
            <w:r>
              <w:rPr>
                <w:rFonts w:ascii="Malgan Gothic" w:eastAsia="Malgan Gothic" w:hAnsi="Malgan Gothic" w:cs="Malgan Gothic"/>
                <w:sz w:val="26"/>
              </w:rPr>
              <w:t>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증가하는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추세이나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타</w:t>
            </w:r>
            <w:r>
              <w:rPr>
                <w:rFonts w:ascii="Malgan Gothic" w:eastAsia="Malgan Gothic" w:hAnsi="Malgan Gothic" w:cs="Malgan Gothic"/>
                <w:sz w:val="26"/>
              </w:rPr>
              <w:t>(</w:t>
            </w:r>
            <w:r>
              <w:rPr>
                <w:rFonts w:ascii="Malgan Gothic" w:eastAsia="Malgan Gothic" w:hAnsi="Malgan Gothic" w:cs="Malgan Gothic"/>
                <w:sz w:val="26"/>
              </w:rPr>
              <w:t>他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중증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정신질환과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달리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약물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확실한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치료법이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없어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생애에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걸쳐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가정에서의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보호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관리에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의존</w:t>
            </w:r>
          </w:p>
        </w:tc>
      </w:tr>
      <w:tr w:rsidR="007C7278">
        <w:trPr>
          <w:trHeight w:val="4665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right="103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현재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문제해결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방식</w:t>
            </w:r>
          </w:p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7278" w:rsidRDefault="00D35A4D">
            <w:pPr>
              <w:spacing w:after="32" w:line="293" w:lineRule="auto"/>
              <w:ind w:left="398" w:hanging="398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자폐성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장애의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경우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행동교정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의사소통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심리치료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완화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발달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학습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프로그램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등에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의존</w:t>
            </w:r>
          </w:p>
          <w:p w:rsidR="007C7278" w:rsidRDefault="00D35A4D">
            <w:pPr>
              <w:spacing w:after="0"/>
              <w:ind w:left="249"/>
            </w:pPr>
            <w:r>
              <w:rPr>
                <w:rFonts w:ascii="Malgan Gothic" w:eastAsia="Malgan Gothic" w:hAnsi="Malgan Gothic" w:cs="Malgan Gothic"/>
              </w:rPr>
              <w:t xml:space="preserve">* </w:t>
            </w:r>
            <w:r>
              <w:rPr>
                <w:rFonts w:ascii="Malgan Gothic" w:eastAsia="Malgan Gothic" w:hAnsi="Malgan Gothic" w:cs="Malgan Gothic"/>
              </w:rPr>
              <w:t>약물은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우울증</w:t>
            </w:r>
            <w:r>
              <w:rPr>
                <w:rFonts w:ascii="Malgan Gothic" w:eastAsia="Malgan Gothic" w:hAnsi="Malgan Gothic" w:cs="Malgan Gothic"/>
              </w:rPr>
              <w:t>·</w:t>
            </w:r>
            <w:r>
              <w:rPr>
                <w:rFonts w:ascii="Malgan Gothic" w:eastAsia="Malgan Gothic" w:hAnsi="Malgan Gothic" w:cs="Malgan Gothic"/>
              </w:rPr>
              <w:t>불안장애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등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동반질환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개선을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위해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사용하나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자폐성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장애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치료제는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아님</w:t>
            </w:r>
          </w:p>
          <w:tbl>
            <w:tblPr>
              <w:tblStyle w:val="TableGrid"/>
              <w:tblW w:w="7592" w:type="dxa"/>
              <w:tblInd w:w="158" w:type="dxa"/>
              <w:tblCellMar>
                <w:top w:w="9" w:type="dxa"/>
                <w:left w:w="103" w:type="dxa"/>
                <w:bottom w:w="0" w:type="dxa"/>
                <w:right w:w="154" w:type="dxa"/>
              </w:tblCellMar>
              <w:tblLook w:val="04A0" w:firstRow="1" w:lastRow="0" w:firstColumn="1" w:lastColumn="0" w:noHBand="0" w:noVBand="1"/>
            </w:tblPr>
            <w:tblGrid>
              <w:gridCol w:w="1307"/>
              <w:gridCol w:w="1022"/>
              <w:gridCol w:w="5263"/>
            </w:tblGrid>
            <w:tr w:rsidR="007C7278">
              <w:trPr>
                <w:trHeight w:val="314"/>
              </w:trPr>
              <w:tc>
                <w:tcPr>
                  <w:tcW w:w="1305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nil"/>
                  </w:tcBorders>
                  <w:shd w:val="clear" w:color="auto" w:fill="F2F2F2"/>
                </w:tcPr>
                <w:p w:rsidR="007C7278" w:rsidRDefault="007C7278"/>
              </w:tc>
              <w:tc>
                <w:tcPr>
                  <w:tcW w:w="1022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</w:tcPr>
                <w:p w:rsidR="007C7278" w:rsidRDefault="007C7278"/>
              </w:tc>
              <w:tc>
                <w:tcPr>
                  <w:tcW w:w="52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F2F2F2"/>
                </w:tcPr>
                <w:p w:rsidR="007C7278" w:rsidRDefault="00D35A4D">
                  <w:pPr>
                    <w:spacing w:after="0"/>
                    <w:ind w:left="53"/>
                    <w:jc w:val="center"/>
                  </w:pP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주요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중증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질환별</w:t>
                  </w:r>
                  <w:proofErr w:type="spellEnd"/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치료법</w:t>
                  </w:r>
                </w:p>
              </w:tc>
            </w:tr>
            <w:tr w:rsidR="007C7278">
              <w:trPr>
                <w:trHeight w:val="312"/>
              </w:trPr>
              <w:tc>
                <w:tcPr>
                  <w:tcW w:w="1305" w:type="dxa"/>
                  <w:vMerge w:val="restart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:rsidR="007C7278" w:rsidRDefault="00D35A4D">
                  <w:pPr>
                    <w:spacing w:after="0"/>
                    <w:ind w:left="50"/>
                    <w:jc w:val="both"/>
                  </w:pPr>
                  <w:proofErr w:type="spellStart"/>
                  <w:r>
                    <w:rPr>
                      <w:rFonts w:ascii="맑은 고딕" w:eastAsia="맑은 고딕" w:hAnsi="맑은 고딕" w:cs="맑은 고딕"/>
                      <w:sz w:val="20"/>
                    </w:rPr>
                    <w:t>비정신질환</w:t>
                  </w:r>
                  <w:proofErr w:type="spellEnd"/>
                </w:p>
              </w:tc>
              <w:tc>
                <w:tcPr>
                  <w:tcW w:w="10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</w:tcPr>
                <w:p w:rsidR="007C7278" w:rsidRDefault="00D35A4D">
                  <w:pPr>
                    <w:spacing w:after="0"/>
                    <w:ind w:left="53"/>
                    <w:jc w:val="center"/>
                  </w:pP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암</w:t>
                  </w:r>
                </w:p>
              </w:tc>
              <w:tc>
                <w:tcPr>
                  <w:tcW w:w="52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7C7278" w:rsidRDefault="00D35A4D">
                  <w:pPr>
                    <w:spacing w:after="0"/>
                  </w:pP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· </w:t>
                  </w:r>
                  <w:r>
                    <w:rPr>
                      <w:rFonts w:ascii="맑은 고딕" w:eastAsia="맑은 고딕" w:hAnsi="맑은 고딕" w:cs="맑은 고딕"/>
                      <w:b/>
                      <w:color w:val="0000FF"/>
                      <w:sz w:val="20"/>
                    </w:rPr>
                    <w:t>수술</w:t>
                  </w:r>
                  <w:r>
                    <w:rPr>
                      <w:rFonts w:ascii="맑은 고딕" w:eastAsia="맑은 고딕" w:hAnsi="맑은 고딕" w:cs="맑은 고딕"/>
                      <w:b/>
                      <w:color w:val="0000FF"/>
                      <w:sz w:val="20"/>
                    </w:rPr>
                    <w:t xml:space="preserve">, </w:t>
                  </w:r>
                  <w:r>
                    <w:rPr>
                      <w:rFonts w:ascii="맑은 고딕" w:eastAsia="맑은 고딕" w:hAnsi="맑은 고딕" w:cs="맑은 고딕"/>
                      <w:b/>
                      <w:color w:val="0000FF"/>
                      <w:sz w:val="20"/>
                    </w:rPr>
                    <w:t>항암치료</w:t>
                  </w:r>
                  <w:r>
                    <w:rPr>
                      <w:rFonts w:ascii="맑은 고딕" w:eastAsia="맑은 고딕" w:hAnsi="맑은 고딕" w:cs="맑은 고딕"/>
                      <w:b/>
                      <w:color w:val="0000FF"/>
                      <w:sz w:val="20"/>
                    </w:rPr>
                    <w:t>(</w:t>
                  </w:r>
                  <w:r>
                    <w:rPr>
                      <w:rFonts w:ascii="맑은 고딕" w:eastAsia="맑은 고딕" w:hAnsi="맑은 고딕" w:cs="맑은 고딕"/>
                      <w:b/>
                      <w:color w:val="0000FF"/>
                      <w:sz w:val="20"/>
                    </w:rPr>
                    <w:t>약물</w:t>
                  </w:r>
                  <w:r>
                    <w:rPr>
                      <w:rFonts w:ascii="맑은 고딕" w:eastAsia="맑은 고딕" w:hAnsi="맑은 고딕" w:cs="맑은 고딕"/>
                      <w:b/>
                      <w:color w:val="0000FF"/>
                      <w:sz w:val="20"/>
                    </w:rPr>
                    <w:t xml:space="preserve">), </w:t>
                  </w:r>
                  <w:r>
                    <w:rPr>
                      <w:rFonts w:ascii="맑은 고딕" w:eastAsia="맑은 고딕" w:hAnsi="맑은 고딕" w:cs="맑은 고딕"/>
                      <w:b/>
                      <w:color w:val="0000FF"/>
                      <w:sz w:val="20"/>
                    </w:rPr>
                    <w:t>방사선</w:t>
                  </w:r>
                  <w:r>
                    <w:rPr>
                      <w:rFonts w:ascii="맑은 고딕" w:eastAsia="맑은 고딕" w:hAnsi="맑은 고딕" w:cs="맑은 고딕"/>
                      <w:b/>
                      <w:color w:val="0000FF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b/>
                      <w:color w:val="0000FF"/>
                      <w:sz w:val="20"/>
                    </w:rPr>
                    <w:t>치료</w:t>
                  </w:r>
                </w:p>
              </w:tc>
            </w:tr>
            <w:tr w:rsidR="007C7278">
              <w:trPr>
                <w:trHeight w:val="31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7C7278" w:rsidRDefault="007C7278"/>
              </w:tc>
              <w:tc>
                <w:tcPr>
                  <w:tcW w:w="10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</w:tcPr>
                <w:p w:rsidR="007C7278" w:rsidRDefault="00D35A4D">
                  <w:pPr>
                    <w:spacing w:after="0"/>
                    <w:ind w:left="209"/>
                  </w:pP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당뇨</w:t>
                  </w:r>
                </w:p>
              </w:tc>
              <w:tc>
                <w:tcPr>
                  <w:tcW w:w="52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7C7278" w:rsidRDefault="00D35A4D">
                  <w:pPr>
                    <w:spacing w:after="0"/>
                  </w:pP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· </w:t>
                  </w:r>
                  <w:r>
                    <w:rPr>
                      <w:rFonts w:ascii="맑은 고딕" w:eastAsia="맑은 고딕" w:hAnsi="맑은 고딕" w:cs="맑은 고딕"/>
                      <w:b/>
                      <w:color w:val="0000FF"/>
                      <w:sz w:val="20"/>
                    </w:rPr>
                    <w:t>약물</w:t>
                  </w:r>
                  <w:r>
                    <w:rPr>
                      <w:rFonts w:ascii="맑은 고딕" w:eastAsia="맑은 고딕" w:hAnsi="맑은 고딕" w:cs="맑은 고딕"/>
                      <w:b/>
                      <w:color w:val="0000FF"/>
                      <w:sz w:val="20"/>
                    </w:rPr>
                    <w:t xml:space="preserve">, </w:t>
                  </w:r>
                  <w:r>
                    <w:rPr>
                      <w:rFonts w:ascii="맑은 고딕" w:eastAsia="맑은 고딕" w:hAnsi="맑은 고딕" w:cs="맑은 고딕"/>
                      <w:b/>
                      <w:color w:val="0000FF"/>
                      <w:sz w:val="20"/>
                    </w:rPr>
                    <w:t>운동</w:t>
                  </w:r>
                  <w:r>
                    <w:rPr>
                      <w:rFonts w:ascii="맑은 고딕" w:eastAsia="맑은 고딕" w:hAnsi="맑은 고딕" w:cs="맑은 고딕"/>
                      <w:b/>
                      <w:color w:val="0000FF"/>
                      <w:sz w:val="20"/>
                    </w:rPr>
                    <w:t xml:space="preserve">, </w:t>
                  </w:r>
                  <w:r>
                    <w:rPr>
                      <w:rFonts w:ascii="맑은 고딕" w:eastAsia="맑은 고딕" w:hAnsi="맑은 고딕" w:cs="맑은 고딕"/>
                      <w:b/>
                      <w:color w:val="0000FF"/>
                      <w:sz w:val="20"/>
                    </w:rPr>
                    <w:t>식사</w:t>
                  </w:r>
                </w:p>
              </w:tc>
            </w:tr>
            <w:tr w:rsidR="007C7278">
              <w:trPr>
                <w:trHeight w:val="312"/>
              </w:trPr>
              <w:tc>
                <w:tcPr>
                  <w:tcW w:w="1305" w:type="dxa"/>
                  <w:vMerge w:val="restart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:rsidR="007C7278" w:rsidRDefault="00D35A4D">
                  <w:pPr>
                    <w:spacing w:after="0"/>
                    <w:ind w:left="151"/>
                  </w:pP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정신질환</w:t>
                  </w:r>
                </w:p>
                <w:p w:rsidR="007C7278" w:rsidRDefault="00D35A4D">
                  <w:pPr>
                    <w:spacing w:after="0"/>
                    <w:ind w:left="53"/>
                    <w:jc w:val="center"/>
                  </w:pP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(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중증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)</w:t>
                  </w:r>
                </w:p>
              </w:tc>
              <w:tc>
                <w:tcPr>
                  <w:tcW w:w="10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</w:tcPr>
                <w:p w:rsidR="007C7278" w:rsidRDefault="00D35A4D">
                  <w:pPr>
                    <w:spacing w:after="0"/>
                    <w:ind w:left="108"/>
                  </w:pPr>
                  <w:proofErr w:type="spellStart"/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조현병</w:t>
                  </w:r>
                  <w:proofErr w:type="spellEnd"/>
                </w:p>
              </w:tc>
              <w:tc>
                <w:tcPr>
                  <w:tcW w:w="52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7C7278" w:rsidRDefault="00D35A4D">
                  <w:pPr>
                    <w:spacing w:after="0"/>
                  </w:pP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· </w:t>
                  </w:r>
                  <w:r>
                    <w:rPr>
                      <w:rFonts w:ascii="맑은 고딕" w:eastAsia="맑은 고딕" w:hAnsi="맑은 고딕" w:cs="맑은 고딕"/>
                      <w:b/>
                      <w:color w:val="0000FF"/>
                      <w:sz w:val="20"/>
                    </w:rPr>
                    <w:t>약물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,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인지행동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치료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,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교육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,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가족치료</w:t>
                  </w:r>
                </w:p>
              </w:tc>
            </w:tr>
            <w:tr w:rsidR="007C7278">
              <w:trPr>
                <w:trHeight w:val="31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3" w:space="0" w:color="000000"/>
                  </w:tcBorders>
                </w:tcPr>
                <w:p w:rsidR="007C7278" w:rsidRDefault="007C7278"/>
              </w:tc>
              <w:tc>
                <w:tcPr>
                  <w:tcW w:w="10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</w:tcPr>
                <w:p w:rsidR="007C7278" w:rsidRDefault="00D35A4D">
                  <w:pPr>
                    <w:spacing w:after="0"/>
                    <w:ind w:left="108"/>
                  </w:pP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조울증</w:t>
                  </w:r>
                </w:p>
              </w:tc>
              <w:tc>
                <w:tcPr>
                  <w:tcW w:w="52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7C7278" w:rsidRDefault="00D35A4D">
                  <w:pPr>
                    <w:spacing w:after="0"/>
                  </w:pP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· </w:t>
                  </w:r>
                  <w:r>
                    <w:rPr>
                      <w:rFonts w:ascii="맑은 고딕" w:eastAsia="맑은 고딕" w:hAnsi="맑은 고딕" w:cs="맑은 고딕"/>
                      <w:b/>
                      <w:color w:val="0000FF"/>
                      <w:sz w:val="20"/>
                    </w:rPr>
                    <w:t>약물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,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교육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rFonts w:ascii="맑은 고딕" w:eastAsia="맑은 고딕" w:hAnsi="맑은 고딕" w:cs="맑은 고딕"/>
                      <w:sz w:val="20"/>
                    </w:rPr>
                    <w:t>면담치료</w:t>
                  </w:r>
                  <w:proofErr w:type="spellEnd"/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등</w:t>
                  </w:r>
                </w:p>
              </w:tc>
            </w:tr>
            <w:tr w:rsidR="007C7278">
              <w:trPr>
                <w:trHeight w:val="312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7C7278" w:rsidRDefault="007C7278"/>
              </w:tc>
              <w:tc>
                <w:tcPr>
                  <w:tcW w:w="10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</w:tcPr>
                <w:p w:rsidR="007C7278" w:rsidRDefault="00D35A4D">
                  <w:pPr>
                    <w:spacing w:after="0"/>
                    <w:ind w:left="209"/>
                  </w:pP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자폐</w:t>
                  </w:r>
                </w:p>
              </w:tc>
              <w:tc>
                <w:tcPr>
                  <w:tcW w:w="52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7C7278" w:rsidRDefault="00D35A4D">
                  <w:pPr>
                    <w:spacing w:after="0"/>
                  </w:pP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·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행동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·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의사소통치료</w:t>
                  </w:r>
                  <w:r>
                    <w:rPr>
                      <w:rFonts w:ascii="맑은 고딕" w:eastAsia="맑은 고딕" w:hAnsi="맑은 고딕" w:cs="맑은 고딕"/>
                      <w:sz w:val="16"/>
                    </w:rPr>
                    <w:t>(</w:t>
                  </w:r>
                  <w:r>
                    <w:rPr>
                      <w:rFonts w:ascii="맑은 고딕" w:eastAsia="맑은 고딕" w:hAnsi="맑은 고딕" w:cs="맑은 고딕"/>
                      <w:sz w:val="16"/>
                    </w:rPr>
                    <w:t>언어</w:t>
                  </w:r>
                  <w:r>
                    <w:rPr>
                      <w:rFonts w:ascii="맑은 고딕" w:eastAsia="맑은 고딕" w:hAnsi="맑은 고딕" w:cs="맑은 고딕"/>
                      <w:sz w:val="16"/>
                    </w:rPr>
                    <w:t>·</w:t>
                  </w:r>
                  <w:r>
                    <w:rPr>
                      <w:rFonts w:ascii="맑은 고딕" w:eastAsia="맑은 고딕" w:hAnsi="맑은 고딕" w:cs="맑은 고딕"/>
                      <w:sz w:val="16"/>
                    </w:rPr>
                    <w:t>미술</w:t>
                  </w:r>
                  <w:r>
                    <w:rPr>
                      <w:rFonts w:ascii="맑은 고딕" w:eastAsia="맑은 고딕" w:hAnsi="맑은 고딕" w:cs="맑은 고딕"/>
                      <w:sz w:val="16"/>
                    </w:rPr>
                    <w:t>·</w:t>
                  </w:r>
                  <w:r>
                    <w:rPr>
                      <w:rFonts w:ascii="맑은 고딕" w:eastAsia="맑은 고딕" w:hAnsi="맑은 고딕" w:cs="맑은 고딕"/>
                      <w:sz w:val="16"/>
                    </w:rPr>
                    <w:t>운동</w:t>
                  </w:r>
                  <w:r>
                    <w:rPr>
                      <w:rFonts w:ascii="맑은 고딕" w:eastAsia="맑은 고딕" w:hAnsi="맑은 고딕" w:cs="맑은 고딕"/>
                      <w:sz w:val="16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16"/>
                    </w:rPr>
                    <w:t>등</w:t>
                  </w:r>
                  <w:r>
                    <w:rPr>
                      <w:rFonts w:ascii="맑은 고딕" w:eastAsia="맑은 고딕" w:hAnsi="맑은 고딕" w:cs="맑은 고딕"/>
                      <w:sz w:val="16"/>
                    </w:rPr>
                    <w:t>)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,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가족치료</w:t>
                  </w:r>
                </w:p>
              </w:tc>
            </w:tr>
          </w:tbl>
          <w:p w:rsidR="007C7278" w:rsidRDefault="00D35A4D">
            <w:pPr>
              <w:spacing w:after="24" w:line="278" w:lineRule="auto"/>
              <w:ind w:left="391" w:right="103" w:hanging="391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3</w:t>
            </w:r>
            <w:r>
              <w:rPr>
                <w:rFonts w:ascii="Malgan Gothic" w:eastAsia="Malgan Gothic" w:hAnsi="Malgan Gothic" w:cs="Malgan Gothic"/>
                <w:sz w:val="26"/>
              </w:rPr>
              <w:t>세대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치료제로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분류</w:t>
            </w:r>
            <w:r>
              <w:rPr>
                <w:rFonts w:ascii="Malgan Gothic" w:eastAsia="Malgan Gothic" w:hAnsi="Malgan Gothic" w:cs="Malgan Gothic"/>
                <w:sz w:val="26"/>
              </w:rPr>
              <w:t>*</w:t>
            </w:r>
            <w:r>
              <w:rPr>
                <w:rFonts w:ascii="Malgan Gothic" w:eastAsia="Malgan Gothic" w:hAnsi="Malgan Gothic" w:cs="Malgan Gothic"/>
                <w:sz w:val="26"/>
              </w:rPr>
              <w:t>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디지털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치료제가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대안으로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주목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→ </w:t>
            </w:r>
            <w:r>
              <w:rPr>
                <w:rFonts w:ascii="Malgan Gothic" w:eastAsia="Malgan Gothic" w:hAnsi="Malgan Gothic" w:cs="Malgan Gothic"/>
                <w:sz w:val="26"/>
              </w:rPr>
              <w:t>아직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(S/W) </w:t>
            </w:r>
            <w:r>
              <w:rPr>
                <w:rFonts w:ascii="Malgan Gothic" w:eastAsia="Malgan Gothic" w:hAnsi="Malgan Gothic" w:cs="Malgan Gothic"/>
                <w:sz w:val="26"/>
              </w:rPr>
              <w:t>기반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상담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복약지도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자가관리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프로그램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수준에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머물러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적극적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치료제로는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미흡</w:t>
            </w:r>
          </w:p>
          <w:p w:rsidR="007C7278" w:rsidRDefault="00D35A4D">
            <w:pPr>
              <w:spacing w:after="0"/>
              <w:ind w:right="166"/>
              <w:jc w:val="right"/>
            </w:pPr>
            <w:r>
              <w:rPr>
                <w:rFonts w:ascii="Malgan Gothic" w:eastAsia="Malgan Gothic" w:hAnsi="Malgan Gothic" w:cs="Malgan Gothic"/>
              </w:rPr>
              <w:t>* 1</w:t>
            </w:r>
            <w:r>
              <w:rPr>
                <w:rFonts w:ascii="Malgan Gothic" w:eastAsia="Malgan Gothic" w:hAnsi="Malgan Gothic" w:cs="Malgan Gothic"/>
              </w:rPr>
              <w:t>세대</w:t>
            </w:r>
            <w:r>
              <w:rPr>
                <w:rFonts w:ascii="Malgan Gothic" w:eastAsia="Malgan Gothic" w:hAnsi="Malgan Gothic" w:cs="Malgan Gothic"/>
              </w:rPr>
              <w:t xml:space="preserve">, </w:t>
            </w:r>
            <w:r>
              <w:rPr>
                <w:rFonts w:ascii="Malgan Gothic" w:eastAsia="Malgan Gothic" w:hAnsi="Malgan Gothic" w:cs="Malgan Gothic"/>
              </w:rPr>
              <w:t>알약등저분자화합물</w:t>
            </w:r>
            <w:r>
              <w:rPr>
                <w:rFonts w:ascii="Malgan Gothic" w:eastAsia="Malgan Gothic" w:hAnsi="Malgan Gothic" w:cs="Malgan Gothic"/>
              </w:rPr>
              <w:t>→2</w:t>
            </w:r>
            <w:r>
              <w:rPr>
                <w:rFonts w:ascii="Malgan Gothic" w:eastAsia="Malgan Gothic" w:hAnsi="Malgan Gothic" w:cs="Malgan Gothic"/>
              </w:rPr>
              <w:t>세대</w:t>
            </w:r>
            <w:r>
              <w:rPr>
                <w:rFonts w:ascii="Malgan Gothic" w:eastAsia="Malgan Gothic" w:hAnsi="Malgan Gothic" w:cs="Malgan Gothic"/>
              </w:rPr>
              <w:t xml:space="preserve">, </w:t>
            </w:r>
            <w:r>
              <w:rPr>
                <w:rFonts w:ascii="Malgan Gothic" w:eastAsia="Malgan Gothic" w:hAnsi="Malgan Gothic" w:cs="Malgan Gothic"/>
              </w:rPr>
              <w:t>항체</w:t>
            </w:r>
            <w:r>
              <w:rPr>
                <w:rFonts w:ascii="Malgan Gothic" w:eastAsia="Malgan Gothic" w:hAnsi="Malgan Gothic" w:cs="Malgan Gothic"/>
              </w:rPr>
              <w:t>·</w:t>
            </w:r>
            <w:r>
              <w:rPr>
                <w:rFonts w:ascii="Malgan Gothic" w:eastAsia="Malgan Gothic" w:hAnsi="Malgan Gothic" w:cs="Malgan Gothic"/>
              </w:rPr>
              <w:t>단백질</w:t>
            </w:r>
            <w:r>
              <w:rPr>
                <w:rFonts w:ascii="Malgan Gothic" w:eastAsia="Malgan Gothic" w:hAnsi="Malgan Gothic" w:cs="Malgan Gothic"/>
              </w:rPr>
              <w:t>·</w:t>
            </w:r>
            <w:r>
              <w:rPr>
                <w:rFonts w:ascii="Malgan Gothic" w:eastAsia="Malgan Gothic" w:hAnsi="Malgan Gothic" w:cs="Malgan Gothic"/>
              </w:rPr>
              <w:t>세포등생물제재</w:t>
            </w:r>
            <w:r>
              <w:rPr>
                <w:rFonts w:ascii="Malgan Gothic" w:eastAsia="Malgan Gothic" w:hAnsi="Malgan Gothic" w:cs="Malgan Gothic"/>
              </w:rPr>
              <w:t>→3</w:t>
            </w:r>
            <w:r>
              <w:rPr>
                <w:rFonts w:ascii="Malgan Gothic" w:eastAsia="Malgan Gothic" w:hAnsi="Malgan Gothic" w:cs="Malgan Gothic"/>
              </w:rPr>
              <w:t>세대</w:t>
            </w:r>
            <w:r>
              <w:rPr>
                <w:rFonts w:ascii="Malgan Gothic" w:eastAsia="Malgan Gothic" w:hAnsi="Malgan Gothic" w:cs="Malgan Gothic"/>
              </w:rPr>
              <w:t xml:space="preserve">, </w:t>
            </w:r>
            <w:r>
              <w:rPr>
                <w:rFonts w:ascii="Malgan Gothic" w:eastAsia="Malgan Gothic" w:hAnsi="Malgan Gothic" w:cs="Malgan Gothic"/>
              </w:rPr>
              <w:t>디지털치료제</w:t>
            </w:r>
          </w:p>
        </w:tc>
      </w:tr>
      <w:tr w:rsidR="007C7278">
        <w:trPr>
          <w:trHeight w:val="2908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lastRenderedPageBreak/>
              <w:t>새로운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아이디어</w:t>
            </w:r>
          </w:p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tbl>
            <w:tblPr>
              <w:tblStyle w:val="TableGrid"/>
              <w:tblpPr w:vertAnchor="text" w:tblpX="158" w:tblpY="72"/>
              <w:tblOverlap w:val="never"/>
              <w:tblW w:w="7726" w:type="dxa"/>
              <w:tblInd w:w="0" w:type="dxa"/>
              <w:tblCellMar>
                <w:top w:w="0" w:type="dxa"/>
                <w:left w:w="115" w:type="dxa"/>
                <w:bottom w:w="3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726"/>
            </w:tblGrid>
            <w:tr w:rsidR="007C7278">
              <w:trPr>
                <w:trHeight w:val="882"/>
              </w:trPr>
              <w:tc>
                <w:tcPr>
                  <w:tcW w:w="772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bottom"/>
                </w:tcPr>
                <w:p w:rsidR="007C7278" w:rsidRDefault="00D35A4D">
                  <w:pPr>
                    <w:spacing w:after="97"/>
                    <w:ind w:left="4"/>
                    <w:jc w:val="center"/>
                  </w:pPr>
                  <w:r>
                    <w:rPr>
                      <w:rFonts w:ascii="Malgan Gothic" w:eastAsia="Malgan Gothic" w:hAnsi="Malgan Gothic" w:cs="Malgan Gothic"/>
                    </w:rPr>
                    <w:t>자폐성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</w:rPr>
                    <w:t>장애를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</w:rPr>
                    <w:t>일상생활에서도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</w:rPr>
                    <w:t>적극적으로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</w:rPr>
                    <w:t>치료할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</w:rPr>
                    <w:t>수는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</w:rPr>
                    <w:t>없을까</w:t>
                  </w:r>
                  <w:r>
                    <w:rPr>
                      <w:rFonts w:ascii="Malgan Gothic" w:eastAsia="Malgan Gothic" w:hAnsi="Malgan Gothic" w:cs="Malgan Gothic"/>
                    </w:rPr>
                    <w:t>?</w:t>
                  </w:r>
                </w:p>
                <w:p w:rsidR="007C7278" w:rsidRDefault="00D35A4D">
                  <w:pPr>
                    <w:spacing w:after="0"/>
                    <w:jc w:val="center"/>
                  </w:pPr>
                  <w:r>
                    <w:rPr>
                      <w:rFonts w:ascii="Haansoft Batang" w:eastAsia="Haansoft Batang" w:hAnsi="Haansoft Batang" w:cs="Haansoft Batang"/>
                      <w:sz w:val="26"/>
                    </w:rPr>
                    <w:t>➜</w:t>
                  </w:r>
                  <w:r>
                    <w:rPr>
                      <w:rFonts w:ascii="Haansoft Batang" w:eastAsia="Haansoft Batang" w:hAnsi="Haansoft Batang" w:cs="Haansoft Batang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앱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</w:rPr>
                    <w:t>(SW)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·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센서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·AI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등을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결합한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복합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디지털치료제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개발</w:t>
                  </w:r>
                </w:p>
              </w:tc>
            </w:tr>
          </w:tbl>
          <w:p w:rsidR="007C7278" w:rsidRDefault="00D35A4D">
            <w:pPr>
              <w:spacing w:after="740"/>
              <w:ind w:right="44"/>
              <w:jc w:val="center"/>
            </w:pPr>
            <w:r>
              <w:rPr>
                <w:rFonts w:ascii="Malgan Gothic" w:eastAsia="Malgan Gothic" w:hAnsi="Malgan Gothic" w:cs="Malgan Gothic"/>
                <w:sz w:val="24"/>
              </w:rPr>
              <w:t xml:space="preserve">&lt; </w:t>
            </w:r>
            <w:r>
              <w:rPr>
                <w:rFonts w:ascii="Malgan Gothic" w:eastAsia="Malgan Gothic" w:hAnsi="Malgan Gothic" w:cs="Malgan Gothic"/>
                <w:sz w:val="24"/>
              </w:rPr>
              <w:t>핵심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아이디어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&gt;</w:t>
            </w:r>
          </w:p>
          <w:p w:rsidR="007C7278" w:rsidRDefault="00D35A4D">
            <w:pPr>
              <w:spacing w:after="0" w:line="292" w:lineRule="auto"/>
              <w:ind w:left="391" w:right="103" w:hanging="391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자폐성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장애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Data </w:t>
            </w:r>
            <w:r>
              <w:rPr>
                <w:rFonts w:ascii="Malgan Gothic" w:eastAsia="Malgan Gothic" w:hAnsi="Malgan Gothic" w:cs="Malgan Gothic"/>
                <w:sz w:val="26"/>
              </w:rPr>
              <w:t>수집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분석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앱</w:t>
            </w:r>
            <w:r>
              <w:rPr>
                <w:rFonts w:ascii="Malgan Gothic" w:eastAsia="Malgan Gothic" w:hAnsi="Malgan Gothic" w:cs="Malgan Gothic"/>
                <w:sz w:val="26"/>
              </w:rPr>
              <w:t>(S/W)·</w:t>
            </w:r>
            <w:r>
              <w:rPr>
                <w:rFonts w:ascii="Malgan Gothic" w:eastAsia="Malgan Gothic" w:hAnsi="Malgan Gothic" w:cs="Malgan Gothic"/>
                <w:sz w:val="26"/>
              </w:rPr>
              <w:t>센서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등을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결합한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치료제를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개발하고</w:t>
            </w:r>
            <w:r>
              <w:rPr>
                <w:rFonts w:ascii="Malgan Gothic" w:eastAsia="Malgan Gothic" w:hAnsi="Malgan Gothic" w:cs="Malgan Gothic"/>
                <w:sz w:val="26"/>
              </w:rPr>
              <w:t>, AI</w:t>
            </w:r>
            <w:r>
              <w:rPr>
                <w:rFonts w:ascii="Malgan Gothic" w:eastAsia="Malgan Gothic" w:hAnsi="Malgan Gothic" w:cs="Malgan Gothic"/>
                <w:sz w:val="26"/>
              </w:rPr>
              <w:t>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적용한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실시간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모니터링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분석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플랫폼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구축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→ </w:t>
            </w:r>
            <w:r>
              <w:rPr>
                <w:rFonts w:ascii="Malgan Gothic" w:eastAsia="Malgan Gothic" w:hAnsi="Malgan Gothic" w:cs="Malgan Gothic"/>
                <w:sz w:val="26"/>
              </w:rPr>
              <w:t>전통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치료법을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대체하는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0000FF"/>
                <w:sz w:val="26"/>
              </w:rPr>
              <w:t>자가</w:t>
            </w:r>
            <w:r>
              <w:rPr>
                <w:rFonts w:ascii="Malgan Gothic" w:eastAsia="Malgan Gothic" w:hAnsi="Malgan Gothic" w:cs="Malgan Gothic"/>
                <w:color w:val="0000FF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color w:val="0000FF"/>
                <w:sz w:val="26"/>
              </w:rPr>
              <w:t>정밀</w:t>
            </w:r>
            <w:r>
              <w:rPr>
                <w:rFonts w:ascii="Malgan Gothic" w:eastAsia="Malgan Gothic" w:hAnsi="Malgan Gothic" w:cs="Malgan Gothic"/>
                <w:color w:val="0000FF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0000FF"/>
                <w:sz w:val="26"/>
              </w:rPr>
              <w:t>디지털</w:t>
            </w:r>
            <w:r>
              <w:rPr>
                <w:rFonts w:ascii="Malgan Gothic" w:eastAsia="Malgan Gothic" w:hAnsi="Malgan Gothic" w:cs="Malgan Gothic"/>
                <w:color w:val="0000FF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0000FF"/>
                <w:sz w:val="26"/>
              </w:rPr>
              <w:t>치료제</w:t>
            </w:r>
            <w:r>
              <w:rPr>
                <w:rFonts w:ascii="Malgan Gothic" w:eastAsia="Malgan Gothic" w:hAnsi="Malgan Gothic" w:cs="Malgan Gothic"/>
                <w:color w:val="0000FF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0000FF"/>
                <w:sz w:val="26"/>
              </w:rPr>
              <w:t>개발</w:t>
            </w:r>
          </w:p>
          <w:p w:rsidR="007C7278" w:rsidRDefault="00D35A4D">
            <w:pPr>
              <w:spacing w:after="0"/>
              <w:ind w:left="480" w:hanging="221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- </w:t>
            </w:r>
            <w:r>
              <w:rPr>
                <w:rFonts w:ascii="Malgan Gothic" w:eastAsia="Malgan Gothic" w:hAnsi="Malgan Gothic" w:cs="Malgan Gothic"/>
                <w:sz w:val="26"/>
              </w:rPr>
              <w:t>자폐성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장애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사용자의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조작을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최소화할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지속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정밀한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건강평가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진단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치료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피드백의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선순환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시스템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</w:p>
        </w:tc>
      </w:tr>
    </w:tbl>
    <w:p w:rsidR="007C7278" w:rsidRDefault="00D35A4D">
      <w:pPr>
        <w:pStyle w:val="2"/>
        <w:ind w:left="1487"/>
      </w:pPr>
      <w:proofErr w:type="gramStart"/>
      <w:r>
        <w:t>5 ]</w:t>
      </w:r>
      <w:proofErr w:type="gramEnd"/>
      <w:r>
        <w:t xml:space="preserve"> </w:t>
      </w:r>
      <w:r>
        <w:t>상시</w:t>
      </w:r>
      <w:r>
        <w:t xml:space="preserve"> </w:t>
      </w:r>
      <w:r>
        <w:t>재난</w:t>
      </w:r>
      <w:r>
        <w:t xml:space="preserve"> </w:t>
      </w:r>
      <w:r>
        <w:t>감시용</w:t>
      </w:r>
      <w:r>
        <w:t xml:space="preserve"> </w:t>
      </w:r>
      <w:r>
        <w:t>성층권</w:t>
      </w:r>
      <w:r>
        <w:t xml:space="preserve"> </w:t>
      </w:r>
      <w:proofErr w:type="spellStart"/>
      <w:r>
        <w:t>드론</w:t>
      </w:r>
      <w:proofErr w:type="spellEnd"/>
    </w:p>
    <w:tbl>
      <w:tblPr>
        <w:tblStyle w:val="TableGrid"/>
        <w:tblW w:w="9433" w:type="dxa"/>
        <w:tblInd w:w="-250" w:type="dxa"/>
        <w:tblCellMar>
          <w:top w:w="127" w:type="dxa"/>
          <w:left w:w="9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7955"/>
      </w:tblGrid>
      <w:tr w:rsidR="007C7278">
        <w:trPr>
          <w:trHeight w:val="3984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left="257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사회적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ind w:left="389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</w:t>
            </w:r>
          </w:p>
        </w:tc>
        <w:tc>
          <w:tcPr>
            <w:tcW w:w="7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7278" w:rsidRDefault="00D35A4D">
            <w:pPr>
              <w:spacing w:after="86" w:line="323" w:lineRule="auto"/>
              <w:ind w:left="405" w:hanging="393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전지구적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온난화의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빠른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진행으로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폭염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호우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폭설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등의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발생빈도가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증가하고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이는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대형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자연재해로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이어져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사회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경제적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손실</w:t>
            </w:r>
          </w:p>
          <w:p w:rsidR="007C7278" w:rsidRDefault="00D35A4D">
            <w:pPr>
              <w:spacing w:after="166" w:line="325" w:lineRule="auto"/>
              <w:ind w:left="467" w:hanging="201"/>
              <w:jc w:val="both"/>
            </w:pPr>
            <w:r>
              <w:rPr>
                <w:rFonts w:ascii="Malgan Gothic" w:eastAsia="Malgan Gothic" w:hAnsi="Malgan Gothic" w:cs="Malgan Gothic"/>
              </w:rPr>
              <w:t>* 1880</w:t>
            </w:r>
            <w:r>
              <w:rPr>
                <w:rFonts w:ascii="Malgan Gothic" w:eastAsia="Malgan Gothic" w:hAnsi="Malgan Gothic" w:cs="Malgan Gothic"/>
              </w:rPr>
              <w:t>년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이후</w:t>
            </w:r>
            <w:r>
              <w:rPr>
                <w:rFonts w:ascii="Malgan Gothic" w:eastAsia="Malgan Gothic" w:hAnsi="Malgan Gothic" w:cs="Malgan Gothic"/>
              </w:rPr>
              <w:t xml:space="preserve">, </w:t>
            </w:r>
            <w:r>
              <w:rPr>
                <w:rFonts w:ascii="Malgan Gothic" w:eastAsia="Malgan Gothic" w:hAnsi="Malgan Gothic" w:cs="Malgan Gothic"/>
              </w:rPr>
              <w:t>전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지구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평균기온이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가장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높았던</w:t>
            </w:r>
            <w:r>
              <w:rPr>
                <w:rFonts w:ascii="Malgan Gothic" w:eastAsia="Malgan Gothic" w:hAnsi="Malgan Gothic" w:cs="Malgan Gothic"/>
              </w:rPr>
              <w:t xml:space="preserve"> 10</w:t>
            </w:r>
            <w:r>
              <w:rPr>
                <w:rFonts w:ascii="Malgan Gothic" w:eastAsia="Malgan Gothic" w:hAnsi="Malgan Gothic" w:cs="Malgan Gothic"/>
              </w:rPr>
              <w:t>년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중</w:t>
            </w:r>
            <w:r>
              <w:rPr>
                <w:rFonts w:ascii="Malgan Gothic" w:eastAsia="Malgan Gothic" w:hAnsi="Malgan Gothic" w:cs="Malgan Gothic"/>
              </w:rPr>
              <w:t xml:space="preserve"> 9</w:t>
            </w:r>
            <w:r>
              <w:rPr>
                <w:rFonts w:ascii="Malgan Gothic" w:eastAsia="Malgan Gothic" w:hAnsi="Malgan Gothic" w:cs="Malgan Gothic"/>
              </w:rPr>
              <w:t>년이</w:t>
            </w:r>
            <w:r>
              <w:rPr>
                <w:rFonts w:ascii="Malgan Gothic" w:eastAsia="Malgan Gothic" w:hAnsi="Malgan Gothic" w:cs="Malgan Gothic"/>
              </w:rPr>
              <w:t xml:space="preserve"> 2000</w:t>
            </w:r>
            <w:r>
              <w:rPr>
                <w:rFonts w:ascii="Malgan Gothic" w:eastAsia="Malgan Gothic" w:hAnsi="Malgan Gothic" w:cs="Malgan Gothic"/>
              </w:rPr>
              <w:t>년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이후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발생</w:t>
            </w:r>
            <w:r>
              <w:rPr>
                <w:rFonts w:ascii="Malgan Gothic" w:eastAsia="Malgan Gothic" w:hAnsi="Malgan Gothic" w:cs="Malgan Gothic"/>
              </w:rPr>
              <w:t>(</w:t>
            </w:r>
            <w:r>
              <w:rPr>
                <w:rFonts w:ascii="Malgan Gothic" w:eastAsia="Malgan Gothic" w:hAnsi="Malgan Gothic" w:cs="Malgan Gothic"/>
              </w:rPr>
              <w:t>美해양대기청</w:t>
            </w:r>
            <w:r>
              <w:rPr>
                <w:rFonts w:ascii="Malgan Gothic" w:eastAsia="Malgan Gothic" w:hAnsi="Malgan Gothic" w:cs="Malgan Gothic"/>
              </w:rPr>
              <w:t>, 2018)</w:t>
            </w:r>
          </w:p>
          <w:p w:rsidR="007C7278" w:rsidRDefault="00D35A4D">
            <w:pPr>
              <w:spacing w:after="85" w:line="333" w:lineRule="auto"/>
              <w:ind w:left="429" w:hanging="417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특히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우리나라의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경우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산이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많은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지형적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특성으로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기상예측이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어렵고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최근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국지성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폭우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폭염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폭설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이상현상이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늘어나는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상황</w:t>
            </w:r>
          </w:p>
          <w:p w:rsidR="007C7278" w:rsidRDefault="00D35A4D">
            <w:pPr>
              <w:spacing w:after="193"/>
              <w:ind w:left="257"/>
            </w:pPr>
            <w:r>
              <w:rPr>
                <w:rFonts w:ascii="Malgan Gothic" w:eastAsia="Malgan Gothic" w:hAnsi="Malgan Gothic" w:cs="Malgan Gothic"/>
              </w:rPr>
              <w:t xml:space="preserve">* </w:t>
            </w:r>
            <w:r>
              <w:rPr>
                <w:rFonts w:ascii="Malgan Gothic" w:eastAsia="Malgan Gothic" w:hAnsi="Malgan Gothic" w:cs="Malgan Gothic"/>
              </w:rPr>
              <w:t>우리나라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기상청의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강수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정확도는</w:t>
            </w:r>
            <w:r>
              <w:rPr>
                <w:rFonts w:ascii="Malgan Gothic" w:eastAsia="Malgan Gothic" w:hAnsi="Malgan Gothic" w:cs="Malgan Gothic"/>
              </w:rPr>
              <w:t xml:space="preserve"> 46%(‘17</w:t>
            </w:r>
            <w:r>
              <w:rPr>
                <w:rFonts w:ascii="Malgan Gothic" w:eastAsia="Malgan Gothic" w:hAnsi="Malgan Gothic" w:cs="Malgan Gothic"/>
              </w:rPr>
              <w:t>년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감사원</w:t>
            </w:r>
            <w:r>
              <w:rPr>
                <w:rFonts w:ascii="Malgan Gothic" w:eastAsia="Malgan Gothic" w:hAnsi="Malgan Gothic" w:cs="Malgan Gothic"/>
              </w:rPr>
              <w:t>)</w:t>
            </w:r>
          </w:p>
          <w:p w:rsidR="007C7278" w:rsidRDefault="00D35A4D">
            <w:pPr>
              <w:spacing w:after="0"/>
              <w:ind w:left="393" w:hanging="273"/>
              <w:jc w:val="both"/>
            </w:pPr>
            <w:r>
              <w:rPr>
                <w:rFonts w:ascii="Malgan Gothic" w:eastAsia="Malgan Gothic" w:hAnsi="Malgan Gothic" w:cs="Malgan Gothic"/>
              </w:rPr>
              <w:t>*</w:t>
            </w:r>
            <w:proofErr w:type="gramStart"/>
            <w:r>
              <w:rPr>
                <w:rFonts w:ascii="Malgan Gothic" w:eastAsia="Malgan Gothic" w:hAnsi="Malgan Gothic" w:cs="Malgan Gothic"/>
              </w:rPr>
              <w:t>* ’18</w:t>
            </w:r>
            <w:r>
              <w:rPr>
                <w:rFonts w:ascii="Malgan Gothic" w:eastAsia="Malgan Gothic" w:hAnsi="Malgan Gothic" w:cs="Malgan Gothic"/>
              </w:rPr>
              <w:t>년</w:t>
            </w:r>
            <w:proofErr w:type="gramEnd"/>
            <w:r>
              <w:rPr>
                <w:rFonts w:ascii="Malgan Gothic" w:eastAsia="Malgan Gothic" w:hAnsi="Malgan Gothic" w:cs="Malgan Gothic"/>
              </w:rPr>
              <w:t xml:space="preserve">, </w:t>
            </w:r>
            <w:r>
              <w:rPr>
                <w:rFonts w:ascii="Malgan Gothic" w:eastAsia="Malgan Gothic" w:hAnsi="Malgan Gothic" w:cs="Malgan Gothic"/>
              </w:rPr>
              <w:t>폭우</w:t>
            </w:r>
            <w:r>
              <w:rPr>
                <w:rFonts w:ascii="Malgan Gothic" w:eastAsia="Malgan Gothic" w:hAnsi="Malgan Gothic" w:cs="Malgan Gothic"/>
              </w:rPr>
              <w:t>·</w:t>
            </w:r>
            <w:r>
              <w:rPr>
                <w:rFonts w:ascii="Malgan Gothic" w:eastAsia="Malgan Gothic" w:hAnsi="Malgan Gothic" w:cs="Malgan Gothic"/>
              </w:rPr>
              <w:t>폭설</w:t>
            </w:r>
            <w:r>
              <w:rPr>
                <w:rFonts w:ascii="Malgan Gothic" w:eastAsia="Malgan Gothic" w:hAnsi="Malgan Gothic" w:cs="Malgan Gothic"/>
              </w:rPr>
              <w:t>·</w:t>
            </w:r>
            <w:r>
              <w:rPr>
                <w:rFonts w:ascii="Malgan Gothic" w:eastAsia="Malgan Gothic" w:hAnsi="Malgan Gothic" w:cs="Malgan Gothic"/>
              </w:rPr>
              <w:t>태풍</w:t>
            </w:r>
            <w:r>
              <w:rPr>
                <w:rFonts w:ascii="Malgan Gothic" w:eastAsia="Malgan Gothic" w:hAnsi="Malgan Gothic" w:cs="Malgan Gothic"/>
              </w:rPr>
              <w:t>·</w:t>
            </w:r>
            <w:r>
              <w:rPr>
                <w:rFonts w:ascii="Malgan Gothic" w:eastAsia="Malgan Gothic" w:hAnsi="Malgan Gothic" w:cs="Malgan Gothic"/>
              </w:rPr>
              <w:t>지진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등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기상재해에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의한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피해액</w:t>
            </w:r>
            <w:r>
              <w:rPr>
                <w:rFonts w:ascii="Malgan Gothic" w:eastAsia="Malgan Gothic" w:hAnsi="Malgan Gothic" w:cs="Malgan Gothic"/>
              </w:rPr>
              <w:t>·</w:t>
            </w:r>
            <w:proofErr w:type="spellStart"/>
            <w:r>
              <w:rPr>
                <w:rFonts w:ascii="Malgan Gothic" w:eastAsia="Malgan Gothic" w:hAnsi="Malgan Gothic" w:cs="Malgan Gothic"/>
              </w:rPr>
              <w:t>복구액은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 6,000</w:t>
            </w:r>
            <w:r>
              <w:rPr>
                <w:rFonts w:ascii="Malgan Gothic" w:eastAsia="Malgan Gothic" w:hAnsi="Malgan Gothic" w:cs="Malgan Gothic"/>
              </w:rPr>
              <w:t>억원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규모이며</w:t>
            </w:r>
            <w:r>
              <w:rPr>
                <w:rFonts w:ascii="Malgan Gothic" w:eastAsia="Malgan Gothic" w:hAnsi="Malgan Gothic" w:cs="Malgan Gothic"/>
              </w:rPr>
              <w:t xml:space="preserve">, </w:t>
            </w:r>
            <w:r>
              <w:rPr>
                <w:rFonts w:ascii="Malgan Gothic" w:eastAsia="Malgan Gothic" w:hAnsi="Malgan Gothic" w:cs="Malgan Gothic"/>
              </w:rPr>
              <w:t>사망</w:t>
            </w:r>
            <w:r>
              <w:rPr>
                <w:rFonts w:ascii="Malgan Gothic" w:eastAsia="Malgan Gothic" w:hAnsi="Malgan Gothic" w:cs="Malgan Gothic"/>
              </w:rPr>
              <w:t>·</w:t>
            </w:r>
            <w:r>
              <w:rPr>
                <w:rFonts w:ascii="Malgan Gothic" w:eastAsia="Malgan Gothic" w:hAnsi="Malgan Gothic" w:cs="Malgan Gothic"/>
              </w:rPr>
              <w:t>실종자</w:t>
            </w:r>
            <w:r>
              <w:rPr>
                <w:rFonts w:ascii="Malgan Gothic" w:eastAsia="Malgan Gothic" w:hAnsi="Malgan Gothic" w:cs="Malgan Gothic"/>
              </w:rPr>
              <w:t xml:space="preserve"> 53</w:t>
            </w:r>
            <w:r>
              <w:rPr>
                <w:rFonts w:ascii="Malgan Gothic" w:eastAsia="Malgan Gothic" w:hAnsi="Malgan Gothic" w:cs="Malgan Gothic"/>
              </w:rPr>
              <w:t>명</w:t>
            </w:r>
            <w:r>
              <w:rPr>
                <w:rFonts w:ascii="Malgan Gothic" w:eastAsia="Malgan Gothic" w:hAnsi="Malgan Gothic" w:cs="Malgan Gothic"/>
              </w:rPr>
              <w:t xml:space="preserve">, </w:t>
            </w:r>
            <w:r>
              <w:rPr>
                <w:rFonts w:ascii="Malgan Gothic" w:eastAsia="Malgan Gothic" w:hAnsi="Malgan Gothic" w:cs="Malgan Gothic"/>
              </w:rPr>
              <w:t>이재민</w:t>
            </w:r>
            <w:r>
              <w:rPr>
                <w:rFonts w:ascii="Malgan Gothic" w:eastAsia="Malgan Gothic" w:hAnsi="Malgan Gothic" w:cs="Malgan Gothic"/>
              </w:rPr>
              <w:t xml:space="preserve"> 2,487</w:t>
            </w:r>
            <w:r>
              <w:rPr>
                <w:rFonts w:ascii="Malgan Gothic" w:eastAsia="Malgan Gothic" w:hAnsi="Malgan Gothic" w:cs="Malgan Gothic"/>
              </w:rPr>
              <w:t>명에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달함</w:t>
            </w:r>
          </w:p>
        </w:tc>
      </w:tr>
      <w:tr w:rsidR="007C7278">
        <w:trPr>
          <w:trHeight w:val="2345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right="91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현재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문제해결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방식</w:t>
            </w:r>
          </w:p>
        </w:tc>
        <w:tc>
          <w:tcPr>
            <w:tcW w:w="7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7278" w:rsidRDefault="00D35A4D">
            <w:pPr>
              <w:spacing w:after="137" w:line="319" w:lineRule="auto"/>
              <w:ind w:left="408" w:right="73" w:hanging="396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인공위성을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활용하여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기상을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예측하나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고고도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정지위성은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해상도가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낮아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정밀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예측이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어려우며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저고도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위성은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지속적으로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우리나라만을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모니터링할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없는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한계</w:t>
            </w:r>
          </w:p>
          <w:p w:rsidR="007C7278" w:rsidRDefault="00D35A4D">
            <w:pPr>
              <w:spacing w:after="0"/>
              <w:ind w:left="391" w:hanging="379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막대한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개발비용</w:t>
            </w:r>
            <w:r>
              <w:rPr>
                <w:rFonts w:ascii="Malgan Gothic" w:eastAsia="Malgan Gothic" w:hAnsi="Malgan Gothic" w:cs="Malgan Gothic"/>
              </w:rPr>
              <w:t>(</w:t>
            </w:r>
            <w:r>
              <w:rPr>
                <w:rFonts w:ascii="Malgan Gothic" w:eastAsia="Malgan Gothic" w:hAnsi="Malgan Gothic" w:cs="Malgan Gothic"/>
              </w:rPr>
              <w:t>최소</w:t>
            </w:r>
            <w:r>
              <w:rPr>
                <w:rFonts w:ascii="Malgan Gothic" w:eastAsia="Malgan Gothic" w:hAnsi="Malgan Gothic" w:cs="Malgan Gothic"/>
              </w:rPr>
              <w:t xml:space="preserve"> 400</w:t>
            </w:r>
            <w:r>
              <w:rPr>
                <w:rFonts w:ascii="Malgan Gothic" w:eastAsia="Malgan Gothic" w:hAnsi="Malgan Gothic" w:cs="Malgan Gothic"/>
              </w:rPr>
              <w:t>억원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이상</w:t>
            </w:r>
            <w:r>
              <w:rPr>
                <w:rFonts w:ascii="Malgan Gothic" w:eastAsia="Malgan Gothic" w:hAnsi="Malgan Gothic" w:cs="Malgan Gothic"/>
              </w:rPr>
              <w:t>)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제작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발사비용</w:t>
            </w:r>
            <w:proofErr w:type="spellEnd"/>
            <w:r>
              <w:rPr>
                <w:rFonts w:ascii="Malgan Gothic" w:eastAsia="Malgan Gothic" w:hAnsi="Malgan Gothic" w:cs="Malgan Gothic"/>
              </w:rPr>
              <w:t>(</w:t>
            </w:r>
            <w:r>
              <w:rPr>
                <w:rFonts w:ascii="Malgan Gothic" w:eastAsia="Malgan Gothic" w:hAnsi="Malgan Gothic" w:cs="Malgan Gothic"/>
              </w:rPr>
              <w:t>최소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350</w:t>
            </w:r>
            <w:r>
              <w:rPr>
                <w:rFonts w:ascii="Malgan Gothic" w:eastAsia="Malgan Gothic" w:hAnsi="Malgan Gothic" w:cs="Malgan Gothic"/>
              </w:rPr>
              <w:t>억원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이상</w:t>
            </w:r>
            <w:r>
              <w:rPr>
                <w:rFonts w:ascii="Malgan Gothic" w:eastAsia="Malgan Gothic" w:hAnsi="Malgan Gothic" w:cs="Malgan Gothic"/>
              </w:rPr>
              <w:t>)</w:t>
            </w:r>
            <w:r>
              <w:rPr>
                <w:rFonts w:ascii="Malgan Gothic" w:eastAsia="Malgan Gothic" w:hAnsi="Malgan Gothic" w:cs="Malgan Gothic"/>
                <w:sz w:val="26"/>
              </w:rPr>
              <w:t>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인공위성만을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관측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감시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자산으로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활용하는데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제한사항으로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작용</w:t>
            </w:r>
          </w:p>
        </w:tc>
      </w:tr>
      <w:tr w:rsidR="007C7278">
        <w:trPr>
          <w:trHeight w:val="1334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2F2F2"/>
          </w:tcPr>
          <w:p w:rsidR="007C7278" w:rsidRDefault="007C7278"/>
        </w:tc>
        <w:tc>
          <w:tcPr>
            <w:tcW w:w="795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tbl>
            <w:tblPr>
              <w:tblStyle w:val="TableGrid"/>
              <w:tblpPr w:vertAnchor="text" w:tblpX="158" w:tblpY="122"/>
              <w:tblOverlap w:val="never"/>
              <w:tblW w:w="7726" w:type="dxa"/>
              <w:tblInd w:w="0" w:type="dxa"/>
              <w:tblCellMar>
                <w:top w:w="0" w:type="dxa"/>
                <w:left w:w="115" w:type="dxa"/>
                <w:bottom w:w="3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726"/>
            </w:tblGrid>
            <w:tr w:rsidR="007C7278">
              <w:trPr>
                <w:trHeight w:val="815"/>
              </w:trPr>
              <w:tc>
                <w:tcPr>
                  <w:tcW w:w="772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bottom"/>
                </w:tcPr>
                <w:p w:rsidR="007C7278" w:rsidRDefault="00D35A4D">
                  <w:pPr>
                    <w:spacing w:after="95"/>
                    <w:ind w:left="4"/>
                    <w:jc w:val="center"/>
                  </w:pPr>
                  <w:r>
                    <w:rPr>
                      <w:rFonts w:ascii="Malgan Gothic" w:eastAsia="Malgan Gothic" w:hAnsi="Malgan Gothic" w:cs="Malgan Gothic"/>
                    </w:rPr>
                    <w:t>성층권의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</w:rPr>
                    <w:t>장점을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</w:rPr>
                    <w:t>활용하여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</w:rPr>
                    <w:t>위성의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</w:rPr>
                    <w:t>관측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</w:rPr>
                    <w:t>한계를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</w:rPr>
                    <w:t>보완할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</w:rPr>
                    <w:t>수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</w:rPr>
                    <w:t>없을까</w:t>
                  </w:r>
                  <w:r>
                    <w:rPr>
                      <w:rFonts w:ascii="Malgan Gothic" w:eastAsia="Malgan Gothic" w:hAnsi="Malgan Gothic" w:cs="Malgan Gothic"/>
                    </w:rPr>
                    <w:t>?</w:t>
                  </w:r>
                </w:p>
                <w:p w:rsidR="007C7278" w:rsidRDefault="00D35A4D">
                  <w:pPr>
                    <w:spacing w:after="0"/>
                    <w:ind w:left="2"/>
                    <w:jc w:val="center"/>
                  </w:pPr>
                  <w:r>
                    <w:rPr>
                      <w:rFonts w:ascii="Haansoft Batang" w:eastAsia="Haansoft Batang" w:hAnsi="Haansoft Batang" w:cs="Haansoft Batang"/>
                      <w:sz w:val="26"/>
                    </w:rPr>
                    <w:t>➜</w:t>
                  </w:r>
                  <w:r>
                    <w:rPr>
                      <w:rFonts w:ascii="Haansoft Batang" w:eastAsia="Haansoft Batang" w:hAnsi="Haansoft Batang" w:cs="Haansoft Batang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상시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·</w:t>
                  </w:r>
                  <w:proofErr w:type="spellStart"/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정밀감시가</w:t>
                  </w:r>
                  <w:proofErr w:type="spellEnd"/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가능한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성층권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드론</w:t>
                  </w:r>
                  <w:proofErr w:type="spellEnd"/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개발</w:t>
                  </w:r>
                </w:p>
              </w:tc>
            </w:tr>
          </w:tbl>
          <w:p w:rsidR="007C7278" w:rsidRDefault="00D35A4D">
            <w:pPr>
              <w:spacing w:after="0"/>
              <w:ind w:right="2"/>
              <w:jc w:val="center"/>
            </w:pPr>
            <w:r>
              <w:rPr>
                <w:rFonts w:ascii="Malgan Gothic" w:eastAsia="Malgan Gothic" w:hAnsi="Malgan Gothic" w:cs="Malgan Gothic"/>
                <w:sz w:val="24"/>
              </w:rPr>
              <w:t xml:space="preserve">&lt; </w:t>
            </w:r>
            <w:r>
              <w:rPr>
                <w:rFonts w:ascii="Malgan Gothic" w:eastAsia="Malgan Gothic" w:hAnsi="Malgan Gothic" w:cs="Malgan Gothic"/>
                <w:sz w:val="24"/>
              </w:rPr>
              <w:t>핵심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아이디어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&gt;</w:t>
            </w:r>
          </w:p>
        </w:tc>
      </w:tr>
      <w:tr w:rsidR="007C7278">
        <w:trPr>
          <w:trHeight w:val="4697"/>
        </w:trPr>
        <w:tc>
          <w:tcPr>
            <w:tcW w:w="1478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새로운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아이디어</w:t>
            </w:r>
          </w:p>
        </w:tc>
        <w:tc>
          <w:tcPr>
            <w:tcW w:w="7955" w:type="dxa"/>
            <w:tcBorders>
              <w:top w:val="nil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tbl>
            <w:tblPr>
              <w:tblStyle w:val="TableGrid"/>
              <w:tblpPr w:vertAnchor="text" w:tblpX="173" w:tblpY="251"/>
              <w:tblOverlap w:val="never"/>
              <w:tblW w:w="7709" w:type="dxa"/>
              <w:tblInd w:w="0" w:type="dxa"/>
              <w:tblCellMar>
                <w:top w:w="73" w:type="dxa"/>
                <w:left w:w="10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709"/>
            </w:tblGrid>
            <w:tr w:rsidR="007C7278">
              <w:trPr>
                <w:trHeight w:val="1337"/>
              </w:trPr>
              <w:tc>
                <w:tcPr>
                  <w:tcW w:w="7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F9F1"/>
                </w:tcPr>
                <w:p w:rsidR="007C7278" w:rsidRDefault="00D35A4D">
                  <w:pPr>
                    <w:spacing w:after="0"/>
                  </w:pP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· </w:t>
                  </w:r>
                  <w:r>
                    <w:rPr>
                      <w:rFonts w:ascii="맑은 고딕" w:eastAsia="맑은 고딕" w:hAnsi="맑은 고딕" w:cs="맑은 고딕"/>
                      <w:b/>
                      <w:sz w:val="20"/>
                    </w:rPr>
                    <w:t>구름이</w:t>
                  </w:r>
                  <w:r>
                    <w:rPr>
                      <w:rFonts w:ascii="맑은 고딕" w:eastAsia="맑은 고딕" w:hAnsi="맑은 고딕" w:cs="맑은 고딕"/>
                      <w:b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b/>
                      <w:sz w:val="20"/>
                    </w:rPr>
                    <w:t>없어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날씨가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급변하지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않고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,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낮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동안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b/>
                      <w:sz w:val="20"/>
                    </w:rPr>
                    <w:t>태양광이</w:t>
                  </w:r>
                  <w:r>
                    <w:rPr>
                      <w:rFonts w:ascii="맑은 고딕" w:eastAsia="맑은 고딕" w:hAnsi="맑은 고딕" w:cs="맑은 고딕"/>
                      <w:b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b/>
                      <w:sz w:val="20"/>
                    </w:rPr>
                    <w:t>풍부</w:t>
                  </w:r>
                </w:p>
                <w:p w:rsidR="007C7278" w:rsidRDefault="00D35A4D">
                  <w:pPr>
                    <w:spacing w:after="0"/>
                  </w:pP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·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공기밀도가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낮아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* </w:t>
                  </w:r>
                  <w:r>
                    <w:rPr>
                      <w:rFonts w:ascii="맑은 고딕" w:eastAsia="맑은 고딕" w:hAnsi="맑은 고딕" w:cs="맑은 고딕"/>
                      <w:b/>
                      <w:sz w:val="20"/>
                    </w:rPr>
                    <w:t>적은</w:t>
                  </w:r>
                  <w:r>
                    <w:rPr>
                      <w:rFonts w:ascii="맑은 고딕" w:eastAsia="맑은 고딕" w:hAnsi="맑은 고딕" w:cs="맑은 고딕"/>
                      <w:b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b/>
                      <w:sz w:val="20"/>
                    </w:rPr>
                    <w:t>에너지로</w:t>
                  </w:r>
                  <w:r>
                    <w:rPr>
                      <w:rFonts w:ascii="맑은 고딕" w:eastAsia="맑은 고딕" w:hAnsi="맑은 고딕" w:cs="맑은 고딕"/>
                      <w:b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b/>
                      <w:sz w:val="20"/>
                    </w:rPr>
                    <w:t>멀리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날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수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있고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, </w:t>
                  </w:r>
                  <w:r>
                    <w:rPr>
                      <w:rFonts w:ascii="맑은 고딕" w:eastAsia="맑은 고딕" w:hAnsi="맑은 고딕" w:cs="맑은 고딕"/>
                      <w:b/>
                      <w:sz w:val="20"/>
                    </w:rPr>
                    <w:t>한</w:t>
                  </w:r>
                  <w:r>
                    <w:rPr>
                      <w:rFonts w:ascii="맑은 고딕" w:eastAsia="맑은 고딕" w:hAnsi="맑은 고딕" w:cs="맑은 고딕"/>
                      <w:b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b/>
                      <w:sz w:val="20"/>
                    </w:rPr>
                    <w:t>곳에</w:t>
                  </w:r>
                  <w:r>
                    <w:rPr>
                      <w:rFonts w:ascii="맑은 고딕" w:eastAsia="맑은 고딕" w:hAnsi="맑은 고딕" w:cs="맑은 고딕"/>
                      <w:b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b/>
                      <w:sz w:val="20"/>
                    </w:rPr>
                    <w:t>오래</w:t>
                  </w:r>
                  <w:r>
                    <w:rPr>
                      <w:rFonts w:ascii="맑은 고딕" w:eastAsia="맑은 고딕" w:hAnsi="맑은 고딕" w:cs="맑은 고딕"/>
                      <w:b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b/>
                      <w:sz w:val="20"/>
                    </w:rPr>
                    <w:t>머물</w:t>
                  </w:r>
                  <w:r>
                    <w:rPr>
                      <w:rFonts w:ascii="맑은 고딕" w:eastAsia="맑은 고딕" w:hAnsi="맑은 고딕" w:cs="맑은 고딕"/>
                      <w:b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b/>
                      <w:sz w:val="20"/>
                    </w:rPr>
                    <w:t>수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있음</w:t>
                  </w:r>
                </w:p>
                <w:p w:rsidR="007C7278" w:rsidRDefault="00D35A4D">
                  <w:pPr>
                    <w:spacing w:after="0"/>
                  </w:pP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18"/>
                    </w:rPr>
                    <w:t xml:space="preserve">* </w:t>
                  </w:r>
                  <w:r>
                    <w:rPr>
                      <w:rFonts w:ascii="맑은 고딕" w:eastAsia="맑은 고딕" w:hAnsi="맑은 고딕" w:cs="맑은 고딕"/>
                      <w:sz w:val="18"/>
                    </w:rPr>
                    <w:t>공기밀도</w:t>
                  </w:r>
                  <w:r>
                    <w:rPr>
                      <w:rFonts w:ascii="맑은 고딕" w:eastAsia="맑은 고딕" w:hAnsi="맑은 고딕" w:cs="맑은 고딕"/>
                      <w:sz w:val="18"/>
                    </w:rPr>
                    <w:t xml:space="preserve">: </w:t>
                  </w:r>
                  <w:r>
                    <w:rPr>
                      <w:rFonts w:ascii="맑은 고딕" w:eastAsia="맑은 고딕" w:hAnsi="맑은 고딕" w:cs="맑은 고딕"/>
                      <w:sz w:val="18"/>
                    </w:rPr>
                    <w:t>지상의</w:t>
                  </w:r>
                  <w:r>
                    <w:rPr>
                      <w:rFonts w:ascii="맑은 고딕" w:eastAsia="맑은 고딕" w:hAnsi="맑은 고딕" w:cs="맑은 고딕"/>
                      <w:sz w:val="18"/>
                    </w:rPr>
                    <w:t xml:space="preserve"> 1/15 </w:t>
                  </w:r>
                  <w:r>
                    <w:rPr>
                      <w:rFonts w:ascii="맑은 고딕" w:eastAsia="맑은 고딕" w:hAnsi="맑은 고딕" w:cs="맑은 고딕"/>
                      <w:sz w:val="18"/>
                    </w:rPr>
                    <w:t>수준</w:t>
                  </w:r>
                  <w:r>
                    <w:rPr>
                      <w:rFonts w:ascii="맑은 고딕" w:eastAsia="맑은 고딕" w:hAnsi="맑은 고딕" w:cs="맑은 고딕"/>
                      <w:sz w:val="18"/>
                    </w:rPr>
                    <w:t xml:space="preserve">, </w:t>
                  </w:r>
                  <w:proofErr w:type="spellStart"/>
                  <w:r>
                    <w:rPr>
                      <w:rFonts w:ascii="맑은 고딕" w:eastAsia="맑은 고딕" w:hAnsi="맑은 고딕" w:cs="맑은 고딕"/>
                      <w:sz w:val="18"/>
                    </w:rPr>
                    <w:t>공기압력</w:t>
                  </w:r>
                  <w:proofErr w:type="spellEnd"/>
                  <w:r>
                    <w:rPr>
                      <w:rFonts w:ascii="맑은 고딕" w:eastAsia="맑은 고딕" w:hAnsi="맑은 고딕" w:cs="맑은 고딕"/>
                      <w:sz w:val="18"/>
                    </w:rPr>
                    <w:t xml:space="preserve">: </w:t>
                  </w:r>
                  <w:r>
                    <w:rPr>
                      <w:rFonts w:ascii="맑은 고딕" w:eastAsia="맑은 고딕" w:hAnsi="맑은 고딕" w:cs="맑은 고딕"/>
                      <w:sz w:val="18"/>
                    </w:rPr>
                    <w:t>지상의</w:t>
                  </w:r>
                  <w:r>
                    <w:rPr>
                      <w:rFonts w:ascii="맑은 고딕" w:eastAsia="맑은 고딕" w:hAnsi="맑은 고딕" w:cs="맑은 고딕"/>
                      <w:sz w:val="18"/>
                    </w:rPr>
                    <w:t xml:space="preserve"> 5% </w:t>
                  </w:r>
                  <w:r>
                    <w:rPr>
                      <w:rFonts w:ascii="맑은 고딕" w:eastAsia="맑은 고딕" w:hAnsi="맑은 고딕" w:cs="맑은 고딕"/>
                      <w:sz w:val="18"/>
                    </w:rPr>
                    <w:t>수준</w:t>
                  </w:r>
                </w:p>
                <w:p w:rsidR="007C7278" w:rsidRDefault="00D35A4D">
                  <w:pPr>
                    <w:spacing w:after="0"/>
                  </w:pP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·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18Km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이상의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고도에서는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b/>
                      <w:sz w:val="20"/>
                    </w:rPr>
                    <w:t>바람이</w:t>
                  </w:r>
                  <w:r>
                    <w:rPr>
                      <w:rFonts w:ascii="맑은 고딕" w:eastAsia="맑은 고딕" w:hAnsi="맑은 고딕" w:cs="맑은 고딕"/>
                      <w:b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b/>
                      <w:sz w:val="20"/>
                    </w:rPr>
                    <w:t>약하고</w:t>
                  </w:r>
                  <w:r>
                    <w:rPr>
                      <w:rFonts w:ascii="맑은 고딕" w:eastAsia="맑은 고딕" w:hAnsi="맑은 고딕" w:cs="맑은 고딕"/>
                      <w:b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b/>
                      <w:sz w:val="20"/>
                    </w:rPr>
                    <w:t>관제탑</w:t>
                  </w:r>
                  <w:r>
                    <w:rPr>
                      <w:rFonts w:ascii="맑은 고딕" w:eastAsia="맑은 고딕" w:hAnsi="맑은 고딕" w:cs="맑은 고딕"/>
                      <w:b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b/>
                      <w:sz w:val="20"/>
                    </w:rPr>
                    <w:t>통제가</w:t>
                  </w:r>
                  <w:r>
                    <w:rPr>
                      <w:rFonts w:ascii="맑은 고딕" w:eastAsia="맑은 고딕" w:hAnsi="맑은 고딕" w:cs="맑은 고딕"/>
                      <w:b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b/>
                      <w:sz w:val="20"/>
                    </w:rPr>
                    <w:t>없어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자유비행</w:t>
                  </w:r>
                  <w:proofErr w:type="spellEnd"/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가능</w:t>
                  </w:r>
                </w:p>
              </w:tc>
            </w:tr>
          </w:tbl>
          <w:p w:rsidR="007C7278" w:rsidRDefault="00D35A4D">
            <w:pPr>
              <w:spacing w:after="1445"/>
              <w:ind w:left="177"/>
              <w:jc w:val="center"/>
            </w:pPr>
            <w:r>
              <w:rPr>
                <w:rFonts w:ascii="맑은 고딕" w:eastAsia="맑은 고딕" w:hAnsi="맑은 고딕" w:cs="맑은 고딕"/>
              </w:rPr>
              <w:t>&lt;</w:t>
            </w:r>
            <w:proofErr w:type="spellStart"/>
            <w:r>
              <w:rPr>
                <w:rFonts w:ascii="맑은 고딕" w:eastAsia="맑은 고딕" w:hAnsi="맑은 고딕" w:cs="맑은 고딕"/>
              </w:rPr>
              <w:t>드론운용</w:t>
            </w:r>
            <w:proofErr w:type="spellEnd"/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환경으로서의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성층권</w:t>
            </w:r>
            <w:r>
              <w:rPr>
                <w:rFonts w:ascii="맑은 고딕" w:eastAsia="맑은 고딕" w:hAnsi="맑은 고딕" w:cs="맑은 고딕"/>
                <w:sz w:val="18"/>
              </w:rPr>
              <w:t>(</w:t>
            </w:r>
            <w:r>
              <w:rPr>
                <w:rFonts w:ascii="맑은 고딕" w:eastAsia="맑은 고딕" w:hAnsi="맑은 고딕" w:cs="맑은 고딕"/>
                <w:sz w:val="18"/>
              </w:rPr>
              <w:t>지상</w:t>
            </w:r>
            <w:r>
              <w:rPr>
                <w:rFonts w:ascii="맑은 고딕" w:eastAsia="맑은 고딕" w:hAnsi="맑은 고딕" w:cs="맑은 고딕"/>
                <w:sz w:val="18"/>
              </w:rPr>
              <w:t xml:space="preserve"> 10~50Km)</w:t>
            </w:r>
            <w:r>
              <w:rPr>
                <w:rFonts w:ascii="맑은 고딕" w:eastAsia="맑은 고딕" w:hAnsi="맑은 고딕" w:cs="맑은 고딕"/>
              </w:rPr>
              <w:t>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특성</w:t>
            </w:r>
            <w:r>
              <w:rPr>
                <w:rFonts w:ascii="맑은 고딕" w:eastAsia="맑은 고딕" w:hAnsi="맑은 고딕" w:cs="맑은 고딕"/>
              </w:rPr>
              <w:t>&gt;</w:t>
            </w:r>
          </w:p>
          <w:p w:rsidR="007C7278" w:rsidRDefault="00D35A4D">
            <w:pPr>
              <w:spacing w:after="0" w:line="351" w:lineRule="auto"/>
              <w:ind w:left="12" w:right="106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성층권에서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고중량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장비를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적재하고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1</w:t>
            </w:r>
            <w:r>
              <w:rPr>
                <w:rFonts w:ascii="Malgan Gothic" w:eastAsia="Malgan Gothic" w:hAnsi="Malgan Gothic" w:cs="Malgan Gothic"/>
                <w:sz w:val="26"/>
              </w:rPr>
              <w:t>개월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이상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장기체공이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가능한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성층권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드론을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국지성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돌발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정밀관측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연구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산불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· </w:t>
            </w:r>
            <w:r>
              <w:rPr>
                <w:rFonts w:ascii="Malgan Gothic" w:eastAsia="Malgan Gothic" w:hAnsi="Malgan Gothic" w:cs="Malgan Gothic"/>
                <w:sz w:val="26"/>
              </w:rPr>
              <w:t>화재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국경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감시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다목적으로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활용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현재까지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진행된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선행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연구결과를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발전시켜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상용화로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연결</w:t>
            </w:r>
          </w:p>
          <w:p w:rsidR="007C7278" w:rsidRDefault="00D35A4D">
            <w:pPr>
              <w:spacing w:after="0"/>
              <w:ind w:left="2987"/>
              <w:jc w:val="center"/>
            </w:pPr>
            <w:r>
              <w:rPr>
                <w:rFonts w:ascii="맑은 고딕" w:eastAsia="맑은 고딕" w:hAnsi="맑은 고딕" w:cs="맑은 고딕"/>
              </w:rPr>
              <w:t>&lt;</w:t>
            </w:r>
            <w:r>
              <w:rPr>
                <w:rFonts w:ascii="맑은 고딕" w:eastAsia="맑은 고딕" w:hAnsi="맑은 고딕" w:cs="맑은 고딕"/>
              </w:rPr>
              <w:t>주요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개발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사례</w:t>
            </w:r>
            <w:r>
              <w:rPr>
                <w:rFonts w:ascii="맑은 고딕" w:eastAsia="맑은 고딕" w:hAnsi="맑은 고딕" w:cs="맑은 고딕"/>
              </w:rPr>
              <w:t xml:space="preserve">&gt; </w:t>
            </w:r>
            <w:r>
              <w:rPr>
                <w:noProof/>
              </w:rPr>
              <w:drawing>
                <wp:inline distT="0" distB="0" distL="0" distR="0">
                  <wp:extent cx="1761744" cy="9144"/>
                  <wp:effectExtent l="0" t="0" r="0" b="0"/>
                  <wp:docPr id="209217" name="Picture 209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17" name="Picture 20921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74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7278" w:rsidRDefault="00D35A4D">
            <w:pPr>
              <w:spacing w:after="11"/>
              <w:ind w:left="113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0">
                  <wp:simplePos x="0" y="0"/>
                  <wp:positionH relativeFrom="column">
                    <wp:posOffset>57810</wp:posOffset>
                  </wp:positionH>
                  <wp:positionV relativeFrom="paragraph">
                    <wp:posOffset>-128816</wp:posOffset>
                  </wp:positionV>
                  <wp:extent cx="1810512" cy="576072"/>
                  <wp:effectExtent l="0" t="0" r="0" b="0"/>
                  <wp:wrapNone/>
                  <wp:docPr id="209215" name="Picture 209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15" name="Picture 20921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512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맑은 고딕" w:eastAsia="맑은 고딕" w:hAnsi="맑은 고딕" w:cs="맑은 고딕"/>
                <w:sz w:val="20"/>
              </w:rPr>
              <w:t xml:space="preserve">· </w:t>
            </w:r>
            <w:proofErr w:type="spellStart"/>
            <w:r>
              <w:rPr>
                <w:rFonts w:ascii="맑은 고딕" w:eastAsia="맑은 고딕" w:hAnsi="맑은 고딕" w:cs="맑은 고딕"/>
                <w:sz w:val="20"/>
              </w:rPr>
              <w:t>제퍼</w:t>
            </w:r>
            <w:proofErr w:type="spellEnd"/>
            <w:r>
              <w:rPr>
                <w:rFonts w:ascii="맑은 고딕" w:eastAsia="맑은 고딕" w:hAnsi="맑은 고딕" w:cs="맑은 고딕"/>
                <w:sz w:val="20"/>
              </w:rPr>
              <w:t>S(</w:t>
            </w:r>
            <w:r>
              <w:rPr>
                <w:rFonts w:ascii="맑은 고딕" w:eastAsia="맑은 고딕" w:hAnsi="맑은 고딕" w:cs="맑은 고딕"/>
                <w:sz w:val="20"/>
              </w:rPr>
              <w:t>에어버스社</w:t>
            </w:r>
            <w:proofErr w:type="gramStart"/>
            <w:r>
              <w:rPr>
                <w:rFonts w:ascii="맑은 고딕" w:eastAsia="맑은 고딕" w:hAnsi="맑은 고딕" w:cs="맑은 고딕"/>
                <w:sz w:val="20"/>
              </w:rPr>
              <w:t>) :</w:t>
            </w:r>
            <w:proofErr w:type="gramEnd"/>
            <w:r>
              <w:rPr>
                <w:rFonts w:ascii="맑은 고딕" w:eastAsia="맑은 고딕" w:hAnsi="맑은 고딕" w:cs="맑은 고딕"/>
                <w:sz w:val="20"/>
              </w:rPr>
              <w:t xml:space="preserve"> ‘18</w:t>
            </w:r>
            <w:r>
              <w:rPr>
                <w:rFonts w:ascii="맑은 고딕" w:eastAsia="맑은 고딕" w:hAnsi="맑은 고딕" w:cs="맑은 고딕"/>
                <w:sz w:val="20"/>
              </w:rPr>
              <w:t>년</w:t>
            </w:r>
            <w:r>
              <w:rPr>
                <w:rFonts w:ascii="맑은 고딕" w:eastAsia="맑은 고딕" w:hAnsi="맑은 고딕" w:cs="맑은 고딕"/>
                <w:sz w:val="20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20"/>
              </w:rPr>
              <w:t xml:space="preserve">23Km </w:t>
            </w:r>
            <w:r>
              <w:rPr>
                <w:rFonts w:ascii="맑은 고딕" w:eastAsia="맑은 고딕" w:hAnsi="맑은 고딕" w:cs="맑은 고딕"/>
                <w:sz w:val="20"/>
              </w:rPr>
              <w:t>성층권에서</w:t>
            </w:r>
            <w:r>
              <w:rPr>
                <w:rFonts w:ascii="맑은 고딕" w:eastAsia="맑은 고딕" w:hAnsi="맑은 고딕" w:cs="맑은 고딕"/>
                <w:sz w:val="20"/>
              </w:rPr>
              <w:t xml:space="preserve"> 5kg </w:t>
            </w:r>
            <w:proofErr w:type="spellStart"/>
            <w:r>
              <w:rPr>
                <w:rFonts w:ascii="맑은 고딕" w:eastAsia="맑은 고딕" w:hAnsi="맑은 고딕" w:cs="맑은 고딕"/>
                <w:sz w:val="20"/>
              </w:rPr>
              <w:t>장비탑재</w:t>
            </w:r>
            <w:proofErr w:type="spellEnd"/>
            <w:r>
              <w:rPr>
                <w:rFonts w:ascii="맑은 고딕" w:eastAsia="맑은 고딕" w:hAnsi="맑은 고딕" w:cs="맑은 고딕"/>
                <w:sz w:val="20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</w:rPr>
              <w:t>후</w:t>
            </w:r>
            <w:r>
              <w:rPr>
                <w:rFonts w:ascii="맑은 고딕" w:eastAsia="맑은 고딕" w:hAnsi="맑은 고딕" w:cs="맑은 고딕"/>
                <w:sz w:val="20"/>
              </w:rPr>
              <w:t xml:space="preserve"> 26</w:t>
            </w:r>
            <w:r>
              <w:rPr>
                <w:rFonts w:ascii="맑은 고딕" w:eastAsia="맑은 고딕" w:hAnsi="맑은 고딕" w:cs="맑은 고딕"/>
                <w:sz w:val="20"/>
              </w:rPr>
              <w:t>일간</w:t>
            </w:r>
            <w:r>
              <w:rPr>
                <w:rFonts w:ascii="맑은 고딕" w:eastAsia="맑은 고딕" w:hAnsi="맑은 고딕" w:cs="맑은 고딕"/>
                <w:sz w:val="20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</w:rPr>
              <w:t>비행</w:t>
            </w:r>
          </w:p>
          <w:p w:rsidR="007C7278" w:rsidRDefault="00D35A4D">
            <w:pPr>
              <w:spacing w:after="0"/>
              <w:ind w:left="113"/>
            </w:pPr>
            <w:r>
              <w:rPr>
                <w:rFonts w:ascii="맑은 고딕" w:eastAsia="맑은 고딕" w:hAnsi="맑은 고딕" w:cs="맑은 고딕"/>
                <w:sz w:val="20"/>
              </w:rPr>
              <w:t xml:space="preserve">· </w:t>
            </w:r>
            <w:r>
              <w:rPr>
                <w:rFonts w:ascii="맑은 고딕" w:eastAsia="맑은 고딕" w:hAnsi="맑은 고딕" w:cs="맑은 고딕"/>
                <w:b/>
                <w:sz w:val="20"/>
              </w:rPr>
              <w:t>EAV-3(</w:t>
            </w:r>
            <w:r>
              <w:rPr>
                <w:rFonts w:ascii="맑은 고딕" w:eastAsia="맑은 고딕" w:hAnsi="맑은 고딕" w:cs="맑은 고딕"/>
                <w:b/>
                <w:sz w:val="20"/>
              </w:rPr>
              <w:t>韓</w:t>
            </w:r>
            <w:r>
              <w:rPr>
                <w:rFonts w:ascii="맑은 고딕" w:eastAsia="맑은 고딕" w:hAnsi="맑은 고딕" w:cs="맑은 고딕"/>
                <w:b/>
                <w:sz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맑은 고딕"/>
                <w:b/>
                <w:sz w:val="20"/>
              </w:rPr>
              <w:t>항우연</w:t>
            </w:r>
            <w:proofErr w:type="spellEnd"/>
            <w:proofErr w:type="gramStart"/>
            <w:r>
              <w:rPr>
                <w:rFonts w:ascii="맑은 고딕" w:eastAsia="맑은 고딕" w:hAnsi="맑은 고딕" w:cs="맑은 고딕"/>
                <w:b/>
                <w:sz w:val="20"/>
              </w:rPr>
              <w:t xml:space="preserve">) </w:t>
            </w:r>
            <w:r>
              <w:rPr>
                <w:rFonts w:ascii="맑은 고딕" w:eastAsia="맑은 고딕" w:hAnsi="맑은 고딕" w:cs="맑은 고딕"/>
                <w:sz w:val="20"/>
              </w:rPr>
              <w:t>:</w:t>
            </w:r>
            <w:proofErr w:type="gramEnd"/>
            <w:r>
              <w:rPr>
                <w:rFonts w:ascii="맑은 고딕" w:eastAsia="맑은 고딕" w:hAnsi="맑은 고딕" w:cs="맑은 고딕"/>
                <w:sz w:val="20"/>
              </w:rPr>
              <w:t xml:space="preserve"> ’20</w:t>
            </w:r>
            <w:r>
              <w:rPr>
                <w:rFonts w:ascii="맑은 고딕" w:eastAsia="맑은 고딕" w:hAnsi="맑은 고딕" w:cs="맑은 고딕"/>
                <w:sz w:val="20"/>
              </w:rPr>
              <w:t>년</w:t>
            </w:r>
            <w:r>
              <w:rPr>
                <w:rFonts w:ascii="맑은 고딕" w:eastAsia="맑은 고딕" w:hAnsi="맑은 고딕" w:cs="맑은 고딕"/>
                <w:sz w:val="20"/>
              </w:rPr>
              <w:t xml:space="preserve">, 22km </w:t>
            </w:r>
            <w:r>
              <w:rPr>
                <w:rFonts w:ascii="맑은 고딕" w:eastAsia="맑은 고딕" w:hAnsi="맑은 고딕" w:cs="맑은 고딕"/>
                <w:sz w:val="20"/>
              </w:rPr>
              <w:t>성층권에서</w:t>
            </w:r>
            <w:r>
              <w:rPr>
                <w:rFonts w:ascii="맑은 고딕" w:eastAsia="맑은 고딕" w:hAnsi="맑은 고딕" w:cs="맑은 고딕"/>
                <w:sz w:val="20"/>
              </w:rPr>
              <w:t xml:space="preserve"> 2kg </w:t>
            </w:r>
            <w:proofErr w:type="spellStart"/>
            <w:r>
              <w:rPr>
                <w:rFonts w:ascii="맑은 고딕" w:eastAsia="맑은 고딕" w:hAnsi="맑은 고딕" w:cs="맑은 고딕"/>
                <w:sz w:val="20"/>
              </w:rPr>
              <w:t>장비탑재</w:t>
            </w:r>
            <w:proofErr w:type="spellEnd"/>
            <w:r>
              <w:rPr>
                <w:rFonts w:ascii="맑은 고딕" w:eastAsia="맑은 고딕" w:hAnsi="맑은 고딕" w:cs="맑은 고딕"/>
                <w:sz w:val="20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</w:rPr>
              <w:t>후</w:t>
            </w:r>
            <w:r>
              <w:rPr>
                <w:rFonts w:ascii="맑은 고딕" w:eastAsia="맑은 고딕" w:hAnsi="맑은 고딕" w:cs="맑은 고딕"/>
                <w:sz w:val="20"/>
              </w:rPr>
              <w:t xml:space="preserve"> 2~3</w:t>
            </w:r>
            <w:r>
              <w:rPr>
                <w:rFonts w:ascii="맑은 고딕" w:eastAsia="맑은 고딕" w:hAnsi="맑은 고딕" w:cs="맑은 고딕"/>
                <w:sz w:val="20"/>
              </w:rPr>
              <w:t>일간</w:t>
            </w:r>
            <w:r>
              <w:rPr>
                <w:rFonts w:ascii="맑은 고딕" w:eastAsia="맑은 고딕" w:hAnsi="맑은 고딕" w:cs="맑은 고딕"/>
                <w:sz w:val="20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</w:rPr>
              <w:t>비행</w:t>
            </w:r>
          </w:p>
        </w:tc>
      </w:tr>
      <w:tr w:rsidR="007C7278">
        <w:trPr>
          <w:trHeight w:val="2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7278" w:rsidRDefault="007C7278"/>
        </w:tc>
        <w:tc>
          <w:tcPr>
            <w:tcW w:w="7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7278" w:rsidRDefault="007C7278"/>
        </w:tc>
      </w:tr>
    </w:tbl>
    <w:p w:rsidR="007C7278" w:rsidRDefault="007C7278">
      <w:pPr>
        <w:sectPr w:rsidR="007C7278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0" w:h="16820"/>
          <w:pgMar w:top="1440" w:right="1440" w:bottom="1440" w:left="1440" w:header="885" w:footer="850" w:gutter="0"/>
          <w:cols w:space="720"/>
        </w:sectPr>
      </w:pPr>
    </w:p>
    <w:tbl>
      <w:tblPr>
        <w:tblStyle w:val="TableGrid"/>
        <w:tblpPr w:vertAnchor="text" w:tblpX="-156" w:tblpY="-122"/>
        <w:tblOverlap w:val="never"/>
        <w:tblW w:w="1195" w:type="dxa"/>
        <w:tblInd w:w="0" w:type="dxa"/>
        <w:tblCellMar>
          <w:top w:w="98" w:type="dxa"/>
          <w:left w:w="185" w:type="dxa"/>
          <w:bottom w:w="0" w:type="dxa"/>
          <w:right w:w="186" w:type="dxa"/>
        </w:tblCellMar>
        <w:tblLook w:val="04A0" w:firstRow="1" w:lastRow="0" w:firstColumn="1" w:lastColumn="0" w:noHBand="0" w:noVBand="1"/>
      </w:tblPr>
      <w:tblGrid>
        <w:gridCol w:w="1366"/>
      </w:tblGrid>
      <w:tr w:rsidR="007C7278">
        <w:trPr>
          <w:trHeight w:val="566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342DBE"/>
          </w:tcPr>
          <w:p w:rsidR="007C7278" w:rsidRDefault="00D35A4D">
            <w:pPr>
              <w:spacing w:after="0"/>
              <w:jc w:val="both"/>
            </w:pPr>
            <w:r>
              <w:rPr>
                <w:rFonts w:ascii="Malgan Gothic" w:eastAsia="Malgan Gothic" w:hAnsi="Malgan Gothic" w:cs="Malgan Gothic"/>
                <w:color w:val="FFFFFF"/>
                <w:sz w:val="32"/>
                <w:bdr w:val="single" w:sz="23" w:space="0" w:color="1B1760"/>
              </w:rPr>
              <w:lastRenderedPageBreak/>
              <w:t>참고</w:t>
            </w:r>
            <w:r>
              <w:rPr>
                <w:rFonts w:ascii="Malgan Gothic" w:eastAsia="Malgan Gothic" w:hAnsi="Malgan Gothic" w:cs="Malgan Gothic"/>
                <w:color w:val="FFFFFF"/>
                <w:sz w:val="32"/>
                <w:bdr w:val="single" w:sz="23" w:space="0" w:color="1B1760"/>
              </w:rPr>
              <w:t>4</w:t>
            </w:r>
          </w:p>
        </w:tc>
      </w:tr>
    </w:tbl>
    <w:p w:rsidR="007C7278" w:rsidRDefault="00D35A4D">
      <w:pPr>
        <w:pStyle w:val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1549070</wp:posOffset>
                </wp:positionH>
                <wp:positionV relativeFrom="page">
                  <wp:posOffset>898182</wp:posOffset>
                </wp:positionV>
                <wp:extent cx="5286972" cy="18275"/>
                <wp:effectExtent l="0" t="0" r="0" b="0"/>
                <wp:wrapTopAndBottom/>
                <wp:docPr id="200432" name="Group 200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972" cy="18275"/>
                          <a:chOff x="0" y="0"/>
                          <a:chExt cx="5286972" cy="18275"/>
                        </a:xfrm>
                      </wpg:grpSpPr>
                      <wps:wsp>
                        <wps:cNvPr id="19510" name="Shape 19510"/>
                        <wps:cNvSpPr/>
                        <wps:spPr>
                          <a:xfrm>
                            <a:off x="0" y="0"/>
                            <a:ext cx="5286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972">
                                <a:moveTo>
                                  <a:pt x="0" y="0"/>
                                </a:moveTo>
                                <a:lnTo>
                                  <a:pt x="5286972" y="0"/>
                                </a:lnTo>
                              </a:path>
                            </a:pathLst>
                          </a:custGeom>
                          <a:ln w="18275" cap="flat">
                            <a:miter lim="127000"/>
                          </a:ln>
                        </wps:spPr>
                        <wps:style>
                          <a:lnRef idx="1">
                            <a:srgbClr val="1B17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17" name="Shape 19517"/>
                        <wps:cNvSpPr/>
                        <wps:spPr>
                          <a:xfrm>
                            <a:off x="0" y="0"/>
                            <a:ext cx="5286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972">
                                <a:moveTo>
                                  <a:pt x="0" y="0"/>
                                </a:moveTo>
                                <a:lnTo>
                                  <a:pt x="5286972" y="0"/>
                                </a:lnTo>
                              </a:path>
                            </a:pathLst>
                          </a:custGeom>
                          <a:ln w="18275" cap="flat">
                            <a:miter lim="127000"/>
                          </a:ln>
                        </wps:spPr>
                        <wps:style>
                          <a:lnRef idx="1">
                            <a:srgbClr val="1B17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0432" style="width:416.297pt;height:1.439pt;position:absolute;mso-position-horizontal-relative:page;mso-position-horizontal:absolute;margin-left:121.974pt;mso-position-vertical-relative:page;margin-top:70.723pt;" coordsize="52869,182">
                <v:shape id="Shape 19510" style="position:absolute;width:52869;height:0;left:0;top:0;" coordsize="5286972,0" path="m0,0l5286972,0">
                  <v:stroke weight="1.439pt" endcap="flat" joinstyle="miter" miterlimit="10" on="true" color="#1b1760"/>
                  <v:fill on="false" color="#000000" opacity="0"/>
                </v:shape>
                <v:shape id="Shape 19517" style="position:absolute;width:52869;height:0;left:0;top:0;" coordsize="5286972,0" path="m0,0l5286972,0">
                  <v:stroke weight="1.439pt" endcap="flat" joinstyle="miter" miterlimit="10" on="true" color="#1b176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729602</wp:posOffset>
                </wp:positionH>
                <wp:positionV relativeFrom="paragraph">
                  <wp:posOffset>281889</wp:posOffset>
                </wp:positionV>
                <wp:extent cx="5286972" cy="18275"/>
                <wp:effectExtent l="0" t="0" r="0" b="0"/>
                <wp:wrapSquare wrapText="bothSides"/>
                <wp:docPr id="200433" name="Group 200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972" cy="18275"/>
                          <a:chOff x="0" y="0"/>
                          <a:chExt cx="5286972" cy="18275"/>
                        </a:xfrm>
                      </wpg:grpSpPr>
                      <wps:wsp>
                        <wps:cNvPr id="19512" name="Shape 19512"/>
                        <wps:cNvSpPr/>
                        <wps:spPr>
                          <a:xfrm>
                            <a:off x="0" y="0"/>
                            <a:ext cx="5286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972">
                                <a:moveTo>
                                  <a:pt x="0" y="0"/>
                                </a:moveTo>
                                <a:lnTo>
                                  <a:pt x="5286972" y="0"/>
                                </a:lnTo>
                              </a:path>
                            </a:pathLst>
                          </a:custGeom>
                          <a:ln w="18275" cap="flat">
                            <a:miter lim="127000"/>
                          </a:ln>
                        </wps:spPr>
                        <wps:style>
                          <a:lnRef idx="1">
                            <a:srgbClr val="1B17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16" name="Shape 19516"/>
                        <wps:cNvSpPr/>
                        <wps:spPr>
                          <a:xfrm>
                            <a:off x="0" y="0"/>
                            <a:ext cx="5286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972">
                                <a:moveTo>
                                  <a:pt x="0" y="0"/>
                                </a:moveTo>
                                <a:lnTo>
                                  <a:pt x="5286972" y="0"/>
                                </a:lnTo>
                              </a:path>
                            </a:pathLst>
                          </a:custGeom>
                          <a:ln w="18275" cap="flat">
                            <a:miter lim="127000"/>
                          </a:ln>
                        </wps:spPr>
                        <wps:style>
                          <a:lnRef idx="1">
                            <a:srgbClr val="1B17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0433" style="width:416.297pt;height:1.439pt;position:absolute;mso-position-horizontal-relative:text;mso-position-horizontal:absolute;margin-left:57.449pt;mso-position-vertical-relative:text;margin-top:22.196pt;" coordsize="52869,182">
                <v:shape id="Shape 19512" style="position:absolute;width:52869;height:0;left:0;top:0;" coordsize="5286972,0" path="m0,0l5286972,0">
                  <v:stroke weight="1.439pt" endcap="flat" joinstyle="miter" miterlimit="10" on="true" color="#1b1760"/>
                  <v:fill on="false" color="#000000" opacity="0"/>
                </v:shape>
                <v:shape id="Shape 19516" style="position:absolute;width:52869;height:0;left:0;top:0;" coordsize="5286972,0" path="m0,0l5286972,0">
                  <v:stroke weight="1.439pt" endcap="flat" joinstyle="miter" miterlimit="10" on="true" color="#1b176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2021</w:t>
      </w:r>
      <w:r>
        <w:t>년</w:t>
      </w:r>
      <w:r>
        <w:t xml:space="preserve"> </w:t>
      </w:r>
      <w:r>
        <w:t>확정</w:t>
      </w:r>
      <w:r>
        <w:t xml:space="preserve"> </w:t>
      </w:r>
      <w:proofErr w:type="spellStart"/>
      <w:r>
        <w:t>연구테마</w:t>
      </w:r>
      <w:proofErr w:type="spellEnd"/>
      <w:r>
        <w:t xml:space="preserve"> </w:t>
      </w:r>
      <w:r>
        <w:t>설명</w:t>
      </w:r>
      <w:r>
        <w:t xml:space="preserve"> </w:t>
      </w:r>
      <w:r>
        <w:t>자료</w:t>
      </w:r>
    </w:p>
    <w:p w:rsidR="007C7278" w:rsidRDefault="00D35A4D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hd w:val="clear" w:color="auto" w:fill="FFFAE6"/>
        <w:spacing w:before="464" w:after="4"/>
        <w:ind w:left="-5" w:hanging="10"/>
      </w:pPr>
      <w:r>
        <w:rPr>
          <w:rFonts w:ascii="맑은 고딕" w:eastAsia="맑은 고딕" w:hAnsi="맑은 고딕" w:cs="맑은 고딕"/>
          <w:b/>
          <w:sz w:val="26"/>
        </w:rPr>
        <w:t xml:space="preserve">▣ </w:t>
      </w:r>
      <w:proofErr w:type="gramStart"/>
      <w:r>
        <w:rPr>
          <w:rFonts w:ascii="맑은 고딕" w:eastAsia="맑은 고딕" w:hAnsi="맑은 고딕" w:cs="맑은 고딕"/>
          <w:b/>
          <w:sz w:val="26"/>
        </w:rPr>
        <w:t xml:space="preserve">[ </w:t>
      </w:r>
      <w:proofErr w:type="spellStart"/>
      <w:r>
        <w:rPr>
          <w:rFonts w:ascii="맑은 고딕" w:eastAsia="맑은 고딕" w:hAnsi="맑은 고딕" w:cs="맑은 고딕"/>
          <w:b/>
          <w:sz w:val="26"/>
        </w:rPr>
        <w:t>연구테마</w:t>
      </w:r>
      <w:proofErr w:type="spellEnd"/>
      <w:r>
        <w:rPr>
          <w:rFonts w:ascii="맑은 고딕" w:eastAsia="맑은 고딕" w:hAnsi="맑은 고딕" w:cs="맑은 고딕"/>
          <w:b/>
          <w:sz w:val="26"/>
        </w:rPr>
        <w:t>1</w:t>
      </w:r>
      <w:proofErr w:type="gramEnd"/>
      <w:r>
        <w:rPr>
          <w:rFonts w:ascii="맑은 고딕" w:eastAsia="맑은 고딕" w:hAnsi="맑은 고딕" w:cs="맑은 고딕"/>
          <w:b/>
          <w:sz w:val="26"/>
        </w:rPr>
        <w:t xml:space="preserve"> ] </w:t>
      </w:r>
      <w:r>
        <w:rPr>
          <w:rFonts w:ascii="맑은 고딕" w:eastAsia="맑은 고딕" w:hAnsi="맑은 고딕" w:cs="맑은 고딕"/>
          <w:b/>
          <w:sz w:val="26"/>
        </w:rPr>
        <w:t>초고속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이동수단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proofErr w:type="spellStart"/>
      <w:r>
        <w:rPr>
          <w:rFonts w:ascii="맑은 고딕" w:eastAsia="맑은 고딕" w:hAnsi="맑은 고딕" w:cs="맑은 고딕"/>
          <w:b/>
          <w:sz w:val="26"/>
        </w:rPr>
        <w:t>하이퍼튜브</w:t>
      </w:r>
      <w:proofErr w:type="spellEnd"/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기술개발</w:t>
      </w:r>
    </w:p>
    <w:tbl>
      <w:tblPr>
        <w:tblStyle w:val="TableGrid"/>
        <w:tblW w:w="9463" w:type="dxa"/>
        <w:tblInd w:w="-101" w:type="dxa"/>
        <w:tblCellMar>
          <w:top w:w="60" w:type="dxa"/>
          <w:left w:w="103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7985"/>
      </w:tblGrid>
      <w:tr w:rsidR="007C7278">
        <w:trPr>
          <w:trHeight w:val="3469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left="245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사회적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ind w:left="377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</w:t>
            </w:r>
          </w:p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7278" w:rsidRDefault="00D35A4D">
            <w:pPr>
              <w:spacing w:after="0" w:line="282" w:lineRule="auto"/>
              <w:ind w:left="413" w:hanging="413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</w:t>
            </w:r>
            <w:r>
              <w:rPr>
                <w:rFonts w:ascii="Malgan Gothic" w:eastAsia="Malgan Gothic" w:hAnsi="Malgan Gothic" w:cs="Malgan Gothic"/>
                <w:sz w:val="26"/>
              </w:rPr>
              <w:t>교통수요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교통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물류량은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계속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증가</w:t>
            </w:r>
            <w:r>
              <w:rPr>
                <w:rFonts w:ascii="Malgan Gothic" w:eastAsia="Malgan Gothic" w:hAnsi="Malgan Gothic" w:cs="Malgan Gothic"/>
                <w:sz w:val="26"/>
              </w:rPr>
              <w:t>*</w:t>
            </w:r>
            <w:r>
              <w:rPr>
                <w:rFonts w:ascii="Malgan Gothic" w:eastAsia="Malgan Gothic" w:hAnsi="Malgan Gothic" w:cs="Malgan Gothic"/>
                <w:sz w:val="26"/>
              </w:rPr>
              <w:t>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교통망의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포화가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예상되며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특히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장거리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수송에서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철도의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비중은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더욱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증가</w:t>
            </w:r>
          </w:p>
          <w:p w:rsidR="007C7278" w:rsidRDefault="00D35A4D">
            <w:pPr>
              <w:spacing w:after="41" w:line="261" w:lineRule="auto"/>
              <w:ind w:left="446" w:hanging="206"/>
              <w:jc w:val="both"/>
            </w:pPr>
            <w:r>
              <w:rPr>
                <w:rFonts w:ascii="Malgan Gothic" w:eastAsia="Malgan Gothic" w:hAnsi="Malgan Gothic" w:cs="Malgan Gothic"/>
              </w:rPr>
              <w:t>* △1</w:t>
            </w:r>
            <w:r>
              <w:rPr>
                <w:rFonts w:ascii="Malgan Gothic" w:eastAsia="Malgan Gothic" w:hAnsi="Malgan Gothic" w:cs="Malgan Gothic"/>
              </w:rPr>
              <w:t>일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</w:rPr>
              <w:t>여객통행량</w:t>
            </w:r>
            <w:proofErr w:type="spellEnd"/>
            <w:r>
              <w:rPr>
                <w:rFonts w:ascii="Malgan Gothic" w:eastAsia="Malgan Gothic" w:hAnsi="Malgan Gothic" w:cs="Malgan Gothic"/>
              </w:rPr>
              <w:t>: ‘12, 175</w:t>
            </w:r>
            <w:r>
              <w:rPr>
                <w:rFonts w:ascii="Malgan Gothic" w:eastAsia="Malgan Gothic" w:hAnsi="Malgan Gothic" w:cs="Malgan Gothic"/>
              </w:rPr>
              <w:t>만명</w:t>
            </w:r>
            <w:r>
              <w:rPr>
                <w:rFonts w:ascii="Malgan Gothic" w:eastAsia="Malgan Gothic" w:hAnsi="Malgan Gothic" w:cs="Malgan Gothic"/>
              </w:rPr>
              <w:t>→’17, 205</w:t>
            </w:r>
            <w:r>
              <w:rPr>
                <w:rFonts w:ascii="Malgan Gothic" w:eastAsia="Malgan Gothic" w:hAnsi="Malgan Gothic" w:cs="Malgan Gothic"/>
              </w:rPr>
              <w:t>만명</w:t>
            </w:r>
            <w:r>
              <w:rPr>
                <w:rFonts w:ascii="Malgan Gothic" w:eastAsia="Malgan Gothic" w:hAnsi="Malgan Gothic" w:cs="Malgan Gothic"/>
              </w:rPr>
              <w:t>(17%↑), △</w:t>
            </w:r>
            <w:r>
              <w:rPr>
                <w:rFonts w:ascii="Malgan Gothic" w:eastAsia="Malgan Gothic" w:hAnsi="Malgan Gothic" w:cs="Malgan Gothic"/>
              </w:rPr>
              <w:t>연간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</w:rPr>
              <w:t>화물운송량</w:t>
            </w:r>
            <w:proofErr w:type="spellEnd"/>
            <w:r>
              <w:rPr>
                <w:rFonts w:ascii="Malgan Gothic" w:eastAsia="Malgan Gothic" w:hAnsi="Malgan Gothic" w:cs="Malgan Gothic"/>
              </w:rPr>
              <w:t>: ‘10, 8</w:t>
            </w:r>
            <w:r>
              <w:rPr>
                <w:rFonts w:ascii="Malgan Gothic" w:eastAsia="Malgan Gothic" w:hAnsi="Malgan Gothic" w:cs="Malgan Gothic"/>
              </w:rPr>
              <w:t>억톤</w:t>
            </w:r>
            <w:r>
              <w:rPr>
                <w:rFonts w:ascii="Malgan Gothic" w:eastAsia="Malgan Gothic" w:hAnsi="Malgan Gothic" w:cs="Malgan Gothic"/>
              </w:rPr>
              <w:t>→20</w:t>
            </w:r>
            <w:r>
              <w:rPr>
                <w:rFonts w:ascii="Malgan Gothic" w:eastAsia="Malgan Gothic" w:hAnsi="Malgan Gothic" w:cs="Malgan Gothic"/>
              </w:rPr>
              <w:t>억톤</w:t>
            </w:r>
            <w:r>
              <w:rPr>
                <w:rFonts w:ascii="Malgan Gothic" w:eastAsia="Malgan Gothic" w:hAnsi="Malgan Gothic" w:cs="Malgan Gothic"/>
              </w:rPr>
              <w:t>(150%↑)</w:t>
            </w:r>
          </w:p>
          <w:p w:rsidR="007C7278" w:rsidRDefault="00D35A4D">
            <w:pPr>
              <w:spacing w:after="167" w:line="254" w:lineRule="auto"/>
              <w:ind w:left="489" w:right="423" w:hanging="271"/>
            </w:pPr>
            <w:r>
              <w:rPr>
                <w:rFonts w:ascii="Malgan Gothic" w:eastAsia="Malgan Gothic" w:hAnsi="Malgan Gothic" w:cs="Malgan Gothic"/>
              </w:rPr>
              <w:t xml:space="preserve">** </w:t>
            </w:r>
            <w:r>
              <w:rPr>
                <w:rFonts w:ascii="Malgan Gothic" w:eastAsia="Malgan Gothic" w:hAnsi="Malgan Gothic" w:cs="Malgan Gothic"/>
              </w:rPr>
              <w:t>수송량</w:t>
            </w:r>
            <w:r>
              <w:rPr>
                <w:rFonts w:ascii="Malgan Gothic" w:eastAsia="Malgan Gothic" w:hAnsi="Malgan Gothic" w:cs="Malgan Gothic"/>
              </w:rPr>
              <w:t xml:space="preserve">(’00→‘14, </w:t>
            </w:r>
            <w:r>
              <w:rPr>
                <w:rFonts w:ascii="Malgan Gothic" w:eastAsia="Malgan Gothic" w:hAnsi="Malgan Gothic" w:cs="Malgan Gothic"/>
              </w:rPr>
              <w:t>백만명</w:t>
            </w:r>
            <w:proofErr w:type="gramStart"/>
            <w:r>
              <w:rPr>
                <w:rFonts w:ascii="Malgan Gothic" w:eastAsia="Malgan Gothic" w:hAnsi="Malgan Gothic" w:cs="Malgan Gothic"/>
              </w:rPr>
              <w:t>) :</w:t>
            </w:r>
            <w:proofErr w:type="gramEnd"/>
            <w:r>
              <w:rPr>
                <w:rFonts w:ascii="Malgan Gothic" w:eastAsia="Malgan Gothic" w:hAnsi="Malgan Gothic" w:cs="Malgan Gothic"/>
              </w:rPr>
              <w:t xml:space="preserve"> (</w:t>
            </w:r>
            <w:r>
              <w:rPr>
                <w:rFonts w:ascii="Malgan Gothic" w:eastAsia="Malgan Gothic" w:hAnsi="Malgan Gothic" w:cs="Malgan Gothic"/>
              </w:rPr>
              <w:t>버스</w:t>
            </w:r>
            <w:r>
              <w:rPr>
                <w:rFonts w:ascii="Malgan Gothic" w:eastAsia="Malgan Gothic" w:hAnsi="Malgan Gothic" w:cs="Malgan Gothic"/>
              </w:rPr>
              <w:t>) 675→274 / (</w:t>
            </w:r>
            <w:r>
              <w:rPr>
                <w:rFonts w:ascii="Malgan Gothic" w:eastAsia="Malgan Gothic" w:hAnsi="Malgan Gothic" w:cs="Malgan Gothic"/>
              </w:rPr>
              <w:t>철도</w:t>
            </w:r>
            <w:r>
              <w:rPr>
                <w:rFonts w:ascii="Malgan Gothic" w:eastAsia="Malgan Gothic" w:hAnsi="Malgan Gothic" w:cs="Malgan Gothic"/>
              </w:rPr>
              <w:t xml:space="preserve">) 837→1,264 </w:t>
            </w:r>
            <w:r>
              <w:rPr>
                <w:rFonts w:ascii="Malgan Gothic" w:eastAsia="Malgan Gothic" w:hAnsi="Malgan Gothic" w:cs="Malgan Gothic"/>
              </w:rPr>
              <w:t>지역간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수송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</w:rPr>
              <w:t>분담율</w:t>
            </w:r>
            <w:proofErr w:type="spellEnd"/>
            <w:r>
              <w:rPr>
                <w:rFonts w:ascii="Malgan Gothic" w:eastAsia="Malgan Gothic" w:hAnsi="Malgan Gothic" w:cs="Malgan Gothic"/>
              </w:rPr>
              <w:t>(’00→‘14) (</w:t>
            </w:r>
            <w:r>
              <w:rPr>
                <w:rFonts w:ascii="Malgan Gothic" w:eastAsia="Malgan Gothic" w:hAnsi="Malgan Gothic" w:cs="Malgan Gothic"/>
              </w:rPr>
              <w:t>버스</w:t>
            </w:r>
            <w:r>
              <w:rPr>
                <w:rFonts w:ascii="Malgan Gothic" w:eastAsia="Malgan Gothic" w:hAnsi="Malgan Gothic" w:cs="Malgan Gothic"/>
              </w:rPr>
              <w:t>) 40% → 17% / (</w:t>
            </w:r>
            <w:r>
              <w:rPr>
                <w:rFonts w:ascii="Malgan Gothic" w:eastAsia="Malgan Gothic" w:hAnsi="Malgan Gothic" w:cs="Malgan Gothic"/>
              </w:rPr>
              <w:t>철도</w:t>
            </w:r>
            <w:r>
              <w:rPr>
                <w:rFonts w:ascii="Malgan Gothic" w:eastAsia="Malgan Gothic" w:hAnsi="Malgan Gothic" w:cs="Malgan Gothic"/>
              </w:rPr>
              <w:t>) 57% → 80%</w:t>
            </w:r>
          </w:p>
          <w:p w:rsidR="007C7278" w:rsidRDefault="00D35A4D">
            <w:pPr>
              <w:spacing w:after="8" w:line="265" w:lineRule="auto"/>
              <w:ind w:left="386" w:right="103" w:hanging="386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4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(</w:t>
            </w:r>
            <w:r>
              <w:rPr>
                <w:rFonts w:ascii="Malgan Gothic" w:eastAsia="Malgan Gothic" w:hAnsi="Malgan Gothic" w:cs="Malgan Gothic"/>
                <w:sz w:val="26"/>
              </w:rPr>
              <w:t>수도권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중심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지역격차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대부분의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경제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사회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인프라가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집중된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수도권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중심의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주거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집중현상은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지역간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교통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생활격차를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더욱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심화할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것으로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예측</w:t>
            </w:r>
          </w:p>
          <w:p w:rsidR="007C7278" w:rsidRDefault="00D35A4D">
            <w:pPr>
              <w:spacing w:after="0"/>
              <w:ind w:left="235"/>
            </w:pPr>
            <w:proofErr w:type="gramStart"/>
            <w:r>
              <w:rPr>
                <w:rFonts w:ascii="Malgan Gothic" w:eastAsia="Malgan Gothic" w:hAnsi="Malgan Gothic" w:cs="Malgan Gothic"/>
                <w:sz w:val="20"/>
              </w:rPr>
              <w:t>※ ’50</w:t>
            </w:r>
            <w:r>
              <w:rPr>
                <w:rFonts w:ascii="Malgan Gothic" w:eastAsia="Malgan Gothic" w:hAnsi="Malgan Gothic" w:cs="Malgan Gothic"/>
                <w:sz w:val="20"/>
              </w:rPr>
              <w:t>년</w:t>
            </w:r>
            <w:proofErr w:type="gramEnd"/>
            <w:r>
              <w:rPr>
                <w:rFonts w:ascii="Malgan Gothic" w:eastAsia="Malgan Gothic" w:hAnsi="Malgan Gothic" w:cs="Malgan Gothic"/>
                <w:sz w:val="20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0"/>
              </w:rPr>
              <w:t>세계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인구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70% </w:t>
            </w:r>
            <w:r>
              <w:rPr>
                <w:rFonts w:ascii="Malgan Gothic" w:eastAsia="Malgan Gothic" w:hAnsi="Malgan Gothic" w:cs="Malgan Gothic"/>
                <w:sz w:val="20"/>
              </w:rPr>
              <w:t>이상이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대도시권에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거주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예상</w:t>
            </w:r>
            <w:r>
              <w:rPr>
                <w:rFonts w:ascii="Malgan Gothic" w:eastAsia="Malgan Gothic" w:hAnsi="Malgan Gothic" w:cs="Malgan Gothic"/>
                <w:sz w:val="20"/>
              </w:rPr>
              <w:t>(</w:t>
            </w:r>
            <w:r>
              <w:rPr>
                <w:rFonts w:ascii="Malgan Gothic" w:eastAsia="Malgan Gothic" w:hAnsi="Malgan Gothic" w:cs="Malgan Gothic"/>
                <w:sz w:val="20"/>
              </w:rPr>
              <w:t>서울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포함</w:t>
            </w:r>
            <w:r>
              <w:rPr>
                <w:rFonts w:ascii="Malgan Gothic" w:eastAsia="Malgan Gothic" w:hAnsi="Malgan Gothic" w:cs="Malgan Gothic"/>
                <w:sz w:val="20"/>
              </w:rPr>
              <w:t>)</w:t>
            </w:r>
          </w:p>
        </w:tc>
      </w:tr>
      <w:tr w:rsidR="007C7278">
        <w:trPr>
          <w:trHeight w:val="4303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right="103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현재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문제해결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방식</w:t>
            </w:r>
          </w:p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7278" w:rsidRDefault="00D35A4D">
            <w:pPr>
              <w:spacing w:after="37" w:line="281" w:lineRule="auto"/>
              <w:ind w:left="384" w:hanging="384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(KTX </w:t>
            </w:r>
            <w:r>
              <w:rPr>
                <w:rFonts w:ascii="Malgan Gothic" w:eastAsia="Malgan Gothic" w:hAnsi="Malgan Gothic" w:cs="Malgan Gothic"/>
                <w:sz w:val="26"/>
              </w:rPr>
              <w:t>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고속철도</w:t>
            </w:r>
            <w:r>
              <w:rPr>
                <w:rFonts w:ascii="Malgan Gothic" w:eastAsia="Malgan Gothic" w:hAnsi="Malgan Gothic" w:cs="Malgan Gothic"/>
                <w:sz w:val="26"/>
              </w:rPr>
              <w:t>) ‘04</w:t>
            </w:r>
            <w:r>
              <w:rPr>
                <w:rFonts w:ascii="Malgan Gothic" w:eastAsia="Malgan Gothic" w:hAnsi="Malgan Gothic" w:cs="Malgan Gothic"/>
                <w:sz w:val="26"/>
              </w:rPr>
              <w:t>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개통되어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서울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→ </w:t>
            </w:r>
            <w:r>
              <w:rPr>
                <w:rFonts w:ascii="Malgan Gothic" w:eastAsia="Malgan Gothic" w:hAnsi="Malgan Gothic" w:cs="Malgan Gothic"/>
                <w:sz w:val="26"/>
              </w:rPr>
              <w:t>부산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2.5</w:t>
            </w:r>
            <w:r>
              <w:rPr>
                <w:rFonts w:ascii="Malgan Gothic" w:eastAsia="Malgan Gothic" w:hAnsi="Malgan Gothic" w:cs="Malgan Gothic"/>
                <w:sz w:val="26"/>
              </w:rPr>
              <w:t>시간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내외수송으로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‘1</w:t>
            </w:r>
            <w:r>
              <w:rPr>
                <w:rFonts w:ascii="Malgan Gothic" w:eastAsia="Malgan Gothic" w:hAnsi="Malgan Gothic" w:cs="Malgan Gothic"/>
                <w:sz w:val="26"/>
              </w:rPr>
              <w:t>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생활권</w:t>
            </w:r>
            <w:r>
              <w:rPr>
                <w:rFonts w:ascii="Malgan Gothic" w:eastAsia="Malgan Gothic" w:hAnsi="Malgan Gothic" w:cs="Malgan Gothic"/>
                <w:sz w:val="26"/>
              </w:rPr>
              <w:t>’</w:t>
            </w:r>
            <w:r>
              <w:rPr>
                <w:rFonts w:ascii="Malgan Gothic" w:eastAsia="Malgan Gothic" w:hAnsi="Malgan Gothic" w:cs="Malgan Gothic"/>
                <w:sz w:val="26"/>
              </w:rPr>
              <w:t>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형성하는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기여</w:t>
            </w:r>
          </w:p>
          <w:p w:rsidR="007C7278" w:rsidRDefault="00D35A4D">
            <w:pPr>
              <w:spacing w:after="0" w:line="269" w:lineRule="auto"/>
              <w:ind w:left="441" w:right="104" w:hanging="211"/>
              <w:jc w:val="both"/>
            </w:pPr>
            <w:r>
              <w:rPr>
                <w:rFonts w:ascii="Malgan Gothic" w:eastAsia="Malgan Gothic" w:hAnsi="Malgan Gothic" w:cs="Malgan Gothic"/>
                <w:sz w:val="24"/>
              </w:rPr>
              <w:t xml:space="preserve">- </w:t>
            </w:r>
            <w:r>
              <w:rPr>
                <w:rFonts w:ascii="Malgan Gothic" w:eastAsia="Malgan Gothic" w:hAnsi="Malgan Gothic" w:cs="Malgan Gothic"/>
                <w:sz w:val="26"/>
              </w:rPr>
              <w:t>최고속도는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약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320km/h</w:t>
            </w:r>
            <w:r>
              <w:rPr>
                <w:rFonts w:ascii="Malgan Gothic" w:eastAsia="Malgan Gothic" w:hAnsi="Malgan Gothic" w:cs="Malgan Gothic"/>
                <w:sz w:val="26"/>
              </w:rPr>
              <w:t>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한계</w:t>
            </w:r>
            <w:r>
              <w:rPr>
                <w:rFonts w:ascii="Malgan Gothic" w:eastAsia="Malgan Gothic" w:hAnsi="Malgan Gothic" w:cs="Malgan Gothic"/>
                <w:sz w:val="26"/>
              </w:rPr>
              <w:t>*</w:t>
            </w:r>
            <w:r>
              <w:rPr>
                <w:rFonts w:ascii="Malgan Gothic" w:eastAsia="Malgan Gothic" w:hAnsi="Malgan Gothic" w:cs="Malgan Gothic"/>
                <w:sz w:val="26"/>
              </w:rPr>
              <w:t>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도달했으며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선로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포화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출발지연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정차역의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계속적인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증가로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중장거리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고속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이동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으로서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한계를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드러냄</w:t>
            </w:r>
          </w:p>
          <w:p w:rsidR="007C7278" w:rsidRDefault="00D35A4D">
            <w:pPr>
              <w:spacing w:after="45"/>
              <w:ind w:left="427"/>
            </w:pPr>
            <w:r>
              <w:rPr>
                <w:rFonts w:ascii="Malgan Gothic" w:eastAsia="Malgan Gothic" w:hAnsi="Malgan Gothic" w:cs="Malgan Gothic"/>
              </w:rPr>
              <w:t xml:space="preserve">* 400km/h </w:t>
            </w:r>
            <w:r>
              <w:rPr>
                <w:rFonts w:ascii="Malgan Gothic" w:eastAsia="Malgan Gothic" w:hAnsi="Malgan Gothic" w:cs="Malgan Gothic"/>
              </w:rPr>
              <w:t>이상에서는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공기저항으로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비용</w:t>
            </w:r>
            <w:r>
              <w:rPr>
                <w:rFonts w:ascii="Malgan Gothic" w:eastAsia="Malgan Gothic" w:hAnsi="Malgan Gothic" w:cs="Malgan Gothic"/>
              </w:rPr>
              <w:t>·</w:t>
            </w:r>
            <w:proofErr w:type="spellStart"/>
            <w:r>
              <w:rPr>
                <w:rFonts w:ascii="Malgan Gothic" w:eastAsia="Malgan Gothic" w:hAnsi="Malgan Gothic" w:cs="Malgan Gothic"/>
              </w:rPr>
              <w:t>효율문제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급상승</w:t>
            </w:r>
          </w:p>
          <w:p w:rsidR="007C7278" w:rsidRDefault="00D35A4D">
            <w:pPr>
              <w:spacing w:after="163" w:line="254" w:lineRule="auto"/>
              <w:ind w:left="772" w:hanging="357"/>
              <w:jc w:val="both"/>
            </w:pPr>
            <w:r>
              <w:rPr>
                <w:rFonts w:ascii="Malgan Gothic" w:eastAsia="Malgan Gothic" w:hAnsi="Malgan Gothic" w:cs="Malgan Gothic"/>
              </w:rPr>
              <w:t xml:space="preserve">※ </w:t>
            </w:r>
            <w:proofErr w:type="spellStart"/>
            <w:r>
              <w:rPr>
                <w:rFonts w:ascii="Malgan Gothic" w:eastAsia="Malgan Gothic" w:hAnsi="Malgan Gothic" w:cs="Malgan Gothic"/>
              </w:rPr>
              <w:t>정차시간을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포함한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실제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</w:rPr>
              <w:t>운행속도</w:t>
            </w:r>
            <w:proofErr w:type="spellEnd"/>
            <w:r>
              <w:rPr>
                <w:rFonts w:ascii="Malgan Gothic" w:eastAsia="Malgan Gothic" w:hAnsi="Malgan Gothic" w:cs="Malgan Gothic"/>
              </w:rPr>
              <w:t>(</w:t>
            </w:r>
            <w:proofErr w:type="spellStart"/>
            <w:r>
              <w:rPr>
                <w:rFonts w:ascii="Malgan Gothic" w:eastAsia="Malgan Gothic" w:hAnsi="Malgan Gothic" w:cs="Malgan Gothic"/>
              </w:rPr>
              <w:t>표정속도</w:t>
            </w:r>
            <w:proofErr w:type="spellEnd"/>
            <w:r>
              <w:rPr>
                <w:rFonts w:ascii="Malgan Gothic" w:eastAsia="Malgan Gothic" w:hAnsi="Malgan Gothic" w:cs="Malgan Gothic"/>
              </w:rPr>
              <w:t>)</w:t>
            </w:r>
            <w:r>
              <w:rPr>
                <w:rFonts w:ascii="Malgan Gothic" w:eastAsia="Malgan Gothic" w:hAnsi="Malgan Gothic" w:cs="Malgan Gothic"/>
              </w:rPr>
              <w:t>는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약</w:t>
            </w:r>
            <w:r>
              <w:rPr>
                <w:rFonts w:ascii="Malgan Gothic" w:eastAsia="Malgan Gothic" w:hAnsi="Malgan Gothic" w:cs="Malgan Gothic"/>
              </w:rPr>
              <w:t xml:space="preserve"> 210km/h</w:t>
            </w:r>
            <w:r>
              <w:rPr>
                <w:rFonts w:ascii="Malgan Gothic" w:eastAsia="Malgan Gothic" w:hAnsi="Malgan Gothic" w:cs="Malgan Gothic"/>
              </w:rPr>
              <w:t>으로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최고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속도에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크게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</w:rPr>
              <w:t>못미침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 (</w:t>
            </w:r>
            <w:r>
              <w:rPr>
                <w:rFonts w:ascii="Malgan Gothic" w:eastAsia="Malgan Gothic" w:hAnsi="Malgan Gothic" w:cs="Malgan Gothic"/>
              </w:rPr>
              <w:t>신경주역</w:t>
            </w:r>
            <w:r>
              <w:rPr>
                <w:rFonts w:ascii="Malgan Gothic" w:eastAsia="Malgan Gothic" w:hAnsi="Malgan Gothic" w:cs="Malgan Gothic"/>
              </w:rPr>
              <w:t xml:space="preserve">, </w:t>
            </w:r>
            <w:r>
              <w:rPr>
                <w:rFonts w:ascii="Malgan Gothic" w:eastAsia="Malgan Gothic" w:hAnsi="Malgan Gothic" w:cs="Malgan Gothic"/>
              </w:rPr>
              <w:t>울산역의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신설로</w:t>
            </w:r>
            <w:r>
              <w:rPr>
                <w:rFonts w:ascii="Malgan Gothic" w:eastAsia="Malgan Gothic" w:hAnsi="Malgan Gothic" w:cs="Malgan Gothic"/>
              </w:rPr>
              <w:t xml:space="preserve">, </w:t>
            </w:r>
            <w:r>
              <w:rPr>
                <w:rFonts w:ascii="Malgan Gothic" w:eastAsia="Malgan Gothic" w:hAnsi="Malgan Gothic" w:cs="Malgan Gothic"/>
              </w:rPr>
              <w:t>서울</w:t>
            </w:r>
            <w:r>
              <w:rPr>
                <w:rFonts w:ascii="Malgan Gothic" w:eastAsia="Malgan Gothic" w:hAnsi="Malgan Gothic" w:cs="Malgan Gothic"/>
              </w:rPr>
              <w:t xml:space="preserve"> → </w:t>
            </w:r>
            <w:r>
              <w:rPr>
                <w:rFonts w:ascii="Malgan Gothic" w:eastAsia="Malgan Gothic" w:hAnsi="Malgan Gothic" w:cs="Malgan Gothic"/>
              </w:rPr>
              <w:t>부산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운행시간</w:t>
            </w:r>
            <w:r>
              <w:rPr>
                <w:rFonts w:ascii="Malgan Gothic" w:eastAsia="Malgan Gothic" w:hAnsi="Malgan Gothic" w:cs="Malgan Gothic"/>
              </w:rPr>
              <w:t xml:space="preserve"> 35</w:t>
            </w:r>
            <w:r>
              <w:rPr>
                <w:rFonts w:ascii="Malgan Gothic" w:eastAsia="Malgan Gothic" w:hAnsi="Malgan Gothic" w:cs="Malgan Gothic"/>
              </w:rPr>
              <w:t>분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증가</w:t>
            </w:r>
            <w:r>
              <w:rPr>
                <w:rFonts w:ascii="Malgan Gothic" w:eastAsia="Malgan Gothic" w:hAnsi="Malgan Gothic" w:cs="Malgan Gothic"/>
              </w:rPr>
              <w:t>)</w:t>
            </w:r>
          </w:p>
          <w:p w:rsidR="007C7278" w:rsidRDefault="00D35A4D">
            <w:pPr>
              <w:spacing w:after="32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4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(</w:t>
            </w:r>
            <w:r>
              <w:rPr>
                <w:rFonts w:ascii="Malgan Gothic" w:eastAsia="Malgan Gothic" w:hAnsi="Malgan Gothic" w:cs="Malgan Gothic"/>
                <w:sz w:val="26"/>
              </w:rPr>
              <w:t>비행기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최고속도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800km/h </w:t>
            </w:r>
            <w:r>
              <w:rPr>
                <w:rFonts w:ascii="Malgan Gothic" w:eastAsia="Malgan Gothic" w:hAnsi="Malgan Gothic" w:cs="Malgan Gothic"/>
                <w:sz w:val="26"/>
              </w:rPr>
              <w:t>수준으로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가장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빠른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장거리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이동</w:t>
            </w:r>
          </w:p>
          <w:p w:rsidR="007C7278" w:rsidRDefault="00D35A4D">
            <w:pPr>
              <w:spacing w:after="0" w:line="255" w:lineRule="auto"/>
              <w:ind w:left="357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>수단이나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기상변화에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민감하여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출발지연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결항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* </w:t>
            </w:r>
            <w:r>
              <w:rPr>
                <w:rFonts w:ascii="Malgan Gothic" w:eastAsia="Malgan Gothic" w:hAnsi="Malgan Gothic" w:cs="Malgan Gothic"/>
                <w:sz w:val="26"/>
              </w:rPr>
              <w:t>등이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빈번하여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정시성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확보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제한</w:t>
            </w:r>
          </w:p>
          <w:p w:rsidR="007C7278" w:rsidRDefault="00D35A4D">
            <w:pPr>
              <w:spacing w:after="0"/>
              <w:ind w:left="218"/>
            </w:pPr>
            <w:proofErr w:type="gramStart"/>
            <w:r>
              <w:rPr>
                <w:rFonts w:ascii="Malgan Gothic" w:eastAsia="Malgan Gothic" w:hAnsi="Malgan Gothic" w:cs="Malgan Gothic"/>
              </w:rPr>
              <w:t>* ’18</w:t>
            </w:r>
            <w:r>
              <w:rPr>
                <w:rFonts w:ascii="Malgan Gothic" w:eastAsia="Malgan Gothic" w:hAnsi="Malgan Gothic" w:cs="Malgan Gothic"/>
              </w:rPr>
              <w:t>년</w:t>
            </w:r>
            <w:proofErr w:type="gramEnd"/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국내선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</w:rPr>
              <w:t>결항률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: 1.82%, </w:t>
            </w:r>
            <w:r>
              <w:rPr>
                <w:rFonts w:ascii="Malgan Gothic" w:eastAsia="Malgan Gothic" w:hAnsi="Malgan Gothic" w:cs="Malgan Gothic"/>
              </w:rPr>
              <w:t>지연률</w:t>
            </w:r>
            <w:r>
              <w:rPr>
                <w:rFonts w:ascii="Malgan Gothic" w:eastAsia="Malgan Gothic" w:hAnsi="Malgan Gothic" w:cs="Malgan Gothic"/>
              </w:rPr>
              <w:t>: 14.6%</w:t>
            </w:r>
          </w:p>
          <w:p w:rsidR="007C7278" w:rsidRDefault="00D35A4D">
            <w:pPr>
              <w:spacing w:after="0"/>
              <w:ind w:left="218"/>
            </w:pPr>
            <w:r>
              <w:rPr>
                <w:rFonts w:ascii="Malgan Gothic" w:eastAsia="Malgan Gothic" w:hAnsi="Malgan Gothic" w:cs="Malgan Gothic"/>
              </w:rPr>
              <w:t xml:space="preserve">※ </w:t>
            </w:r>
            <w:r>
              <w:rPr>
                <w:rFonts w:ascii="Malgan Gothic" w:eastAsia="Malgan Gothic" w:hAnsi="Malgan Gothic" w:cs="Malgan Gothic"/>
              </w:rPr>
              <w:t>공항은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도시외곽에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위치하여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접근성이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떨어지고</w:t>
            </w:r>
            <w:r>
              <w:rPr>
                <w:rFonts w:ascii="Malgan Gothic" w:eastAsia="Malgan Gothic" w:hAnsi="Malgan Gothic" w:cs="Malgan Gothic"/>
              </w:rPr>
              <w:t xml:space="preserve">, </w:t>
            </w:r>
            <w:r>
              <w:rPr>
                <w:rFonts w:ascii="Malgan Gothic" w:eastAsia="Malgan Gothic" w:hAnsi="Malgan Gothic" w:cs="Malgan Gothic"/>
              </w:rPr>
              <w:t>탑승수속</w:t>
            </w:r>
            <w:r>
              <w:rPr>
                <w:rFonts w:ascii="Malgan Gothic" w:eastAsia="Malgan Gothic" w:hAnsi="Malgan Gothic" w:cs="Malgan Gothic"/>
              </w:rPr>
              <w:t>·</w:t>
            </w:r>
            <w:r>
              <w:rPr>
                <w:rFonts w:ascii="Malgan Gothic" w:eastAsia="Malgan Gothic" w:hAnsi="Malgan Gothic" w:cs="Malgan Gothic"/>
              </w:rPr>
              <w:t>대기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등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</w:rPr>
              <w:t>시간소요가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큰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편</w:t>
            </w:r>
          </w:p>
        </w:tc>
      </w:tr>
      <w:tr w:rsidR="007C7278">
        <w:trPr>
          <w:trHeight w:val="1466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2F2F2"/>
          </w:tcPr>
          <w:p w:rsidR="007C7278" w:rsidRDefault="007C7278"/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7C7278" w:rsidRDefault="00D35A4D">
            <w:pPr>
              <w:spacing w:after="0"/>
              <w:ind w:right="44"/>
              <w:jc w:val="center"/>
            </w:pPr>
            <w:r>
              <w:rPr>
                <w:rFonts w:ascii="Malgan Gothic" w:eastAsia="Malgan Gothic" w:hAnsi="Malgan Gothic" w:cs="Malgan Gothic"/>
                <w:sz w:val="24"/>
              </w:rPr>
              <w:t xml:space="preserve">&lt; </w:t>
            </w:r>
            <w:r>
              <w:rPr>
                <w:rFonts w:ascii="Malgan Gothic" w:eastAsia="Malgan Gothic" w:hAnsi="Malgan Gothic" w:cs="Malgan Gothic"/>
                <w:sz w:val="24"/>
              </w:rPr>
              <w:t>핵심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아이디어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&gt;</w:t>
            </w:r>
          </w:p>
          <w:p w:rsidR="007C7278" w:rsidRDefault="00D35A4D">
            <w:pPr>
              <w:spacing w:after="139" w:line="254" w:lineRule="auto"/>
              <w:ind w:left="2096" w:right="326" w:hanging="1151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0">
                  <wp:simplePos x="0" y="0"/>
                  <wp:positionH relativeFrom="column">
                    <wp:posOffset>92354</wp:posOffset>
                  </wp:positionH>
                  <wp:positionV relativeFrom="paragraph">
                    <wp:posOffset>-150032</wp:posOffset>
                  </wp:positionV>
                  <wp:extent cx="1642872" cy="743712"/>
                  <wp:effectExtent l="0" t="0" r="0" b="0"/>
                  <wp:wrapNone/>
                  <wp:docPr id="209219" name="Picture 209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19" name="Picture 209219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872" cy="743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0">
                  <wp:simplePos x="0" y="0"/>
                  <wp:positionH relativeFrom="column">
                    <wp:posOffset>3365906</wp:posOffset>
                  </wp:positionH>
                  <wp:positionV relativeFrom="paragraph">
                    <wp:posOffset>-150032</wp:posOffset>
                  </wp:positionV>
                  <wp:extent cx="1645920" cy="743712"/>
                  <wp:effectExtent l="0" t="0" r="0" b="0"/>
                  <wp:wrapNone/>
                  <wp:docPr id="209221" name="Picture 209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21" name="Picture 20922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743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algan Gothic" w:eastAsia="Malgan Gothic" w:hAnsi="Malgan Gothic" w:cs="Malgan Gothic"/>
              </w:rPr>
              <w:t>진공에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가까운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환경에서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0000FF"/>
              </w:rPr>
              <w:t xml:space="preserve">1,000km/h </w:t>
            </w:r>
            <w:r>
              <w:rPr>
                <w:rFonts w:ascii="Malgan Gothic" w:eastAsia="Malgan Gothic" w:hAnsi="Malgan Gothic" w:cs="Malgan Gothic"/>
                <w:color w:val="0000FF"/>
              </w:rPr>
              <w:t>이상</w:t>
            </w:r>
            <w:r>
              <w:rPr>
                <w:rFonts w:ascii="Malgan Gothic" w:eastAsia="Malgan Gothic" w:hAnsi="Malgan Gothic" w:cs="Malgan Gothic"/>
              </w:rPr>
              <w:t xml:space="preserve">, </w:t>
            </w:r>
            <w:r>
              <w:rPr>
                <w:rFonts w:ascii="Malgan Gothic" w:eastAsia="Malgan Gothic" w:hAnsi="Malgan Gothic" w:cs="Malgan Gothic"/>
              </w:rPr>
              <w:t>비행기보다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빠른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0000FF"/>
              </w:rPr>
              <w:t>초고속</w:t>
            </w:r>
            <w:r>
              <w:rPr>
                <w:rFonts w:ascii="Malgan Gothic" w:eastAsia="Malgan Gothic" w:hAnsi="Malgan Gothic" w:cs="Malgan Gothic"/>
                <w:color w:val="0000FF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color w:val="0000FF"/>
              </w:rPr>
              <w:t>진공열차</w:t>
            </w:r>
            <w:proofErr w:type="spellEnd"/>
            <w:r>
              <w:rPr>
                <w:rFonts w:ascii="Malgan Gothic" w:eastAsia="Malgan Gothic" w:hAnsi="Malgan Gothic" w:cs="Malgan Gothic"/>
                <w:color w:val="0000FF"/>
              </w:rPr>
              <w:t>(</w:t>
            </w:r>
            <w:proofErr w:type="spellStart"/>
            <w:r>
              <w:rPr>
                <w:rFonts w:ascii="Malgan Gothic" w:eastAsia="Malgan Gothic" w:hAnsi="Malgan Gothic" w:cs="Malgan Gothic"/>
                <w:color w:val="0000FF"/>
              </w:rPr>
              <w:t>하이퍼루프</w:t>
            </w:r>
            <w:proofErr w:type="spellEnd"/>
            <w:r>
              <w:rPr>
                <w:rFonts w:ascii="Malgan Gothic" w:eastAsia="Malgan Gothic" w:hAnsi="Malgan Gothic" w:cs="Malgan Gothic"/>
                <w:color w:val="0000FF"/>
              </w:rPr>
              <w:t xml:space="preserve">) </w:t>
            </w:r>
            <w:r>
              <w:rPr>
                <w:rFonts w:ascii="Malgan Gothic" w:eastAsia="Malgan Gothic" w:hAnsi="Malgan Gothic" w:cs="Malgan Gothic"/>
                <w:color w:val="0000FF"/>
              </w:rPr>
              <w:t>개발</w:t>
            </w:r>
            <w:r>
              <w:rPr>
                <w:rFonts w:ascii="Malgan Gothic" w:eastAsia="Malgan Gothic" w:hAnsi="Malgan Gothic" w:cs="Malgan Gothic"/>
              </w:rPr>
              <w:t>로</w:t>
            </w:r>
          </w:p>
          <w:p w:rsidR="007C7278" w:rsidRDefault="00D35A4D">
            <w:pPr>
              <w:spacing w:after="0"/>
              <w:ind w:left="194"/>
            </w:pPr>
            <w:r>
              <w:rPr>
                <w:rFonts w:ascii="Malgan Gothic" w:eastAsia="Malgan Gothic" w:hAnsi="Malgan Gothic" w:cs="Malgan Gothic"/>
                <w:sz w:val="26"/>
                <w:u w:val="single" w:color="000000"/>
              </w:rPr>
              <w:t>전국</w:t>
            </w:r>
            <w:r>
              <w:rPr>
                <w:rFonts w:ascii="Malgan Gothic" w:eastAsia="Malgan Gothic" w:hAnsi="Malgan Gothic" w:cs="Malgan Gothic"/>
                <w:sz w:val="26"/>
                <w:u w:val="single" w:color="000000"/>
              </w:rPr>
              <w:t xml:space="preserve"> 1</w:t>
            </w:r>
            <w:r>
              <w:rPr>
                <w:rFonts w:ascii="Malgan Gothic" w:eastAsia="Malgan Gothic" w:hAnsi="Malgan Gothic" w:cs="Malgan Gothic"/>
                <w:sz w:val="26"/>
                <w:u w:val="single" w:color="000000"/>
              </w:rPr>
              <w:t>시간</w:t>
            </w:r>
            <w:r>
              <w:rPr>
                <w:rFonts w:ascii="Malgan Gothic" w:eastAsia="Malgan Gothic" w:hAnsi="Malgan Gothic" w:cs="Malgan Gothic"/>
                <w:sz w:val="26"/>
                <w:u w:val="single" w:color="00000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  <w:u w:val="single" w:color="000000"/>
              </w:rPr>
              <w:t>생활권이</w:t>
            </w:r>
            <w:r>
              <w:rPr>
                <w:rFonts w:ascii="Malgan Gothic" w:eastAsia="Malgan Gothic" w:hAnsi="Malgan Gothic" w:cs="Malgan Gothic"/>
                <w:sz w:val="26"/>
                <w:u w:val="single" w:color="00000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  <w:u w:val="single" w:color="000000"/>
              </w:rPr>
              <w:t>가능한</w:t>
            </w:r>
            <w:r>
              <w:rPr>
                <w:rFonts w:ascii="Malgan Gothic" w:eastAsia="Malgan Gothic" w:hAnsi="Malgan Gothic" w:cs="Malgan Gothic"/>
                <w:sz w:val="26"/>
                <w:u w:val="single" w:color="00000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0000FF"/>
                <w:sz w:val="26"/>
                <w:u w:val="single" w:color="000000"/>
              </w:rPr>
              <w:t>초고속</w:t>
            </w:r>
            <w:r>
              <w:rPr>
                <w:rFonts w:ascii="Malgan Gothic" w:eastAsia="Malgan Gothic" w:hAnsi="Malgan Gothic" w:cs="Malgan Gothic"/>
                <w:color w:val="0000FF"/>
                <w:sz w:val="26"/>
                <w:u w:val="single" w:color="000000"/>
              </w:rPr>
              <w:t>·</w:t>
            </w:r>
            <w:r>
              <w:rPr>
                <w:rFonts w:ascii="Malgan Gothic" w:eastAsia="Malgan Gothic" w:hAnsi="Malgan Gothic" w:cs="Malgan Gothic"/>
                <w:color w:val="0000FF"/>
                <w:sz w:val="26"/>
                <w:u w:val="single" w:color="000000"/>
              </w:rPr>
              <w:t>저비용</w:t>
            </w:r>
            <w:r>
              <w:rPr>
                <w:rFonts w:ascii="Malgan Gothic" w:eastAsia="Malgan Gothic" w:hAnsi="Malgan Gothic" w:cs="Malgan Gothic"/>
                <w:color w:val="0000FF"/>
                <w:sz w:val="26"/>
                <w:u w:val="single" w:color="00000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0000FF"/>
                <w:sz w:val="26"/>
                <w:u w:val="single" w:color="000000"/>
              </w:rPr>
              <w:t>교통</w:t>
            </w:r>
            <w:r>
              <w:rPr>
                <w:rFonts w:ascii="Malgan Gothic" w:eastAsia="Malgan Gothic" w:hAnsi="Malgan Gothic" w:cs="Malgan Gothic"/>
                <w:color w:val="0000FF"/>
                <w:sz w:val="26"/>
                <w:u w:val="single" w:color="000000"/>
              </w:rPr>
              <w:t>·</w:t>
            </w:r>
            <w:r>
              <w:rPr>
                <w:rFonts w:ascii="Malgan Gothic" w:eastAsia="Malgan Gothic" w:hAnsi="Malgan Gothic" w:cs="Malgan Gothic"/>
                <w:color w:val="0000FF"/>
                <w:sz w:val="26"/>
                <w:u w:val="single" w:color="000000"/>
              </w:rPr>
              <w:t>물류</w:t>
            </w:r>
            <w:r>
              <w:rPr>
                <w:rFonts w:ascii="Malgan Gothic" w:eastAsia="Malgan Gothic" w:hAnsi="Malgan Gothic" w:cs="Malgan Gothic"/>
                <w:color w:val="0000FF"/>
                <w:sz w:val="26"/>
                <w:u w:val="single" w:color="00000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0000FF"/>
                <w:sz w:val="26"/>
                <w:u w:val="single" w:color="000000"/>
              </w:rPr>
              <w:t>시스템</w:t>
            </w:r>
            <w:r>
              <w:rPr>
                <w:rFonts w:ascii="Malgan Gothic" w:eastAsia="Malgan Gothic" w:hAnsi="Malgan Gothic" w:cs="Malgan Gothic"/>
                <w:sz w:val="26"/>
                <w:u w:val="single" w:color="00000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  <w:u w:val="single" w:color="000000"/>
              </w:rPr>
              <w:t>구축</w:t>
            </w:r>
          </w:p>
        </w:tc>
      </w:tr>
      <w:tr w:rsidR="007C7278">
        <w:trPr>
          <w:trHeight w:val="2559"/>
        </w:trPr>
        <w:tc>
          <w:tcPr>
            <w:tcW w:w="14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lastRenderedPageBreak/>
              <w:t>새로운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아이디어</w:t>
            </w:r>
          </w:p>
        </w:tc>
        <w:tc>
          <w:tcPr>
            <w:tcW w:w="79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7278" w:rsidRDefault="00D35A4D">
            <w:pPr>
              <w:spacing w:after="100" w:line="274" w:lineRule="auto"/>
              <w:ind w:left="410" w:hanging="410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</w:t>
            </w:r>
            <w:r>
              <w:rPr>
                <w:rFonts w:ascii="Malgan Gothic" w:eastAsia="Malgan Gothic" w:hAnsi="Malgan Gothic" w:cs="Malgan Gothic"/>
                <w:sz w:val="26"/>
              </w:rPr>
              <w:t>초고속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이동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공기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저항이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0</w:t>
            </w:r>
            <w:r>
              <w:rPr>
                <w:rFonts w:ascii="Malgan Gothic" w:eastAsia="Malgan Gothic" w:hAnsi="Malgan Gothic" w:cs="Malgan Gothic"/>
                <w:sz w:val="26"/>
              </w:rPr>
              <w:t>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가까운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아진공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상태</w:t>
            </w:r>
            <w:r>
              <w:rPr>
                <w:rFonts w:ascii="Malgan Gothic" w:eastAsia="Malgan Gothic" w:hAnsi="Malgan Gothic" w:cs="Malgan Gothic"/>
              </w:rPr>
              <w:t xml:space="preserve">(1/1000 </w:t>
            </w:r>
            <w:r>
              <w:rPr>
                <w:rFonts w:ascii="Malgan Gothic" w:eastAsia="Malgan Gothic" w:hAnsi="Malgan Gothic" w:cs="Malgan Gothic"/>
              </w:rPr>
              <w:t>기압</w:t>
            </w:r>
            <w:r>
              <w:rPr>
                <w:rFonts w:ascii="Malgan Gothic" w:eastAsia="Malgan Gothic" w:hAnsi="Malgan Gothic" w:cs="Malgan Gothic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에서는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1,000km/h </w:t>
            </w:r>
            <w:r>
              <w:rPr>
                <w:rFonts w:ascii="Malgan Gothic" w:eastAsia="Malgan Gothic" w:hAnsi="Malgan Gothic" w:cs="Malgan Gothic"/>
                <w:sz w:val="26"/>
              </w:rPr>
              <w:t>이상의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속도가능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(</w:t>
            </w:r>
            <w:r>
              <w:rPr>
                <w:rFonts w:ascii="Malgan Gothic" w:eastAsia="Malgan Gothic" w:hAnsi="Malgan Gothic" w:cs="Malgan Gothic"/>
              </w:rPr>
              <w:t>서울</w:t>
            </w:r>
            <w:r>
              <w:rPr>
                <w:rFonts w:ascii="Malgan Gothic" w:eastAsia="Malgan Gothic" w:hAnsi="Malgan Gothic" w:cs="Malgan Gothic"/>
              </w:rPr>
              <w:t xml:space="preserve"> → </w:t>
            </w:r>
            <w:r>
              <w:rPr>
                <w:rFonts w:ascii="Malgan Gothic" w:eastAsia="Malgan Gothic" w:hAnsi="Malgan Gothic" w:cs="Malgan Gothic"/>
              </w:rPr>
              <w:t>부산</w:t>
            </w:r>
            <w:r>
              <w:rPr>
                <w:rFonts w:ascii="Malgan Gothic" w:eastAsia="Malgan Gothic" w:hAnsi="Malgan Gothic" w:cs="Malgan Gothic"/>
              </w:rPr>
              <w:t>: 20</w:t>
            </w:r>
            <w:r>
              <w:rPr>
                <w:rFonts w:ascii="Malgan Gothic" w:eastAsia="Malgan Gothic" w:hAnsi="Malgan Gothic" w:cs="Malgan Gothic"/>
              </w:rPr>
              <w:t>분</w:t>
            </w:r>
            <w:r>
              <w:rPr>
                <w:rFonts w:ascii="Malgan Gothic" w:eastAsia="Malgan Gothic" w:hAnsi="Malgan Gothic" w:cs="Malgan Gothic"/>
              </w:rPr>
              <w:t>)</w:t>
            </w:r>
          </w:p>
          <w:p w:rsidR="007C7278" w:rsidRDefault="00D35A4D">
            <w:pPr>
              <w:spacing w:after="140" w:line="274" w:lineRule="auto"/>
              <w:ind w:left="477" w:hanging="218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- </w:t>
            </w:r>
            <w:r>
              <w:rPr>
                <w:rFonts w:ascii="Malgan Gothic" w:eastAsia="Malgan Gothic" w:hAnsi="Malgan Gothic" w:cs="Malgan Gothic"/>
                <w:sz w:val="26"/>
              </w:rPr>
              <w:t>소형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차량</w:t>
            </w:r>
            <w:r>
              <w:rPr>
                <w:rFonts w:ascii="Malgan Gothic" w:eastAsia="Malgan Gothic" w:hAnsi="Malgan Gothic" w:cs="Malgan Gothic"/>
              </w:rPr>
              <w:t>(30</w:t>
            </w:r>
            <w:r>
              <w:rPr>
                <w:rFonts w:ascii="Malgan Gothic" w:eastAsia="Malgan Gothic" w:hAnsi="Malgan Gothic" w:cs="Malgan Gothic"/>
              </w:rPr>
              <w:t>인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내외</w:t>
            </w:r>
            <w:r>
              <w:rPr>
                <w:rFonts w:ascii="Malgan Gothic" w:eastAsia="Malgan Gothic" w:hAnsi="Malgan Gothic" w:cs="Malgan Gothic"/>
              </w:rPr>
              <w:t>)</w:t>
            </w:r>
            <w:r>
              <w:rPr>
                <w:rFonts w:ascii="Malgan Gothic" w:eastAsia="Malgan Gothic" w:hAnsi="Malgan Gothic" w:cs="Malgan Gothic"/>
                <w:sz w:val="26"/>
              </w:rPr>
              <w:t>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짧은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간격으로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보내는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방식으로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목적지까지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무정차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운행이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가능하며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날씨에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의한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지연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취소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우려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없음</w:t>
            </w:r>
          </w:p>
          <w:p w:rsidR="007C7278" w:rsidRDefault="00D35A4D">
            <w:pPr>
              <w:spacing w:after="18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</w:t>
            </w:r>
            <w:r>
              <w:rPr>
                <w:rFonts w:ascii="Malgan Gothic" w:eastAsia="Malgan Gothic" w:hAnsi="Malgan Gothic" w:cs="Malgan Gothic"/>
                <w:sz w:val="26"/>
              </w:rPr>
              <w:t>비용의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최소화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터널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토목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건설비용이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KTX</w:t>
            </w:r>
            <w:r>
              <w:rPr>
                <w:rFonts w:ascii="Malgan Gothic" w:eastAsia="Malgan Gothic" w:hAnsi="Malgan Gothic" w:cs="Malgan Gothic"/>
                <w:sz w:val="26"/>
              </w:rPr>
              <w:t>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비해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낮고</w:t>
            </w:r>
            <w:r>
              <w:rPr>
                <w:rFonts w:ascii="Malgan Gothic" w:eastAsia="Malgan Gothic" w:hAnsi="Malgan Gothic" w:cs="Malgan Gothic"/>
                <w:sz w:val="26"/>
              </w:rPr>
              <w:t>,</w:t>
            </w:r>
          </w:p>
          <w:p w:rsidR="007C7278" w:rsidRDefault="00D35A4D">
            <w:pPr>
              <w:spacing w:after="0"/>
              <w:ind w:left="410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진공특성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초전도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전자석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태양광을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활용하면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에너지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소모가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거의없어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운영비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최소화</w:t>
            </w:r>
          </w:p>
        </w:tc>
      </w:tr>
    </w:tbl>
    <w:p w:rsidR="007C7278" w:rsidRDefault="00D35A4D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hd w:val="clear" w:color="auto" w:fill="FFFAE6"/>
        <w:spacing w:after="4"/>
        <w:ind w:left="-5" w:hanging="10"/>
      </w:pPr>
      <w:r>
        <w:rPr>
          <w:rFonts w:ascii="맑은 고딕" w:eastAsia="맑은 고딕" w:hAnsi="맑은 고딕" w:cs="맑은 고딕"/>
          <w:b/>
          <w:sz w:val="26"/>
        </w:rPr>
        <w:t xml:space="preserve">▣ </w:t>
      </w:r>
      <w:proofErr w:type="gramStart"/>
      <w:r>
        <w:rPr>
          <w:rFonts w:ascii="맑은 고딕" w:eastAsia="맑은 고딕" w:hAnsi="맑은 고딕" w:cs="맑은 고딕"/>
          <w:b/>
          <w:sz w:val="26"/>
        </w:rPr>
        <w:t xml:space="preserve">[ </w:t>
      </w:r>
      <w:proofErr w:type="spellStart"/>
      <w:r>
        <w:rPr>
          <w:rFonts w:ascii="맑은 고딕" w:eastAsia="맑은 고딕" w:hAnsi="맑은 고딕" w:cs="맑은 고딕"/>
          <w:b/>
          <w:sz w:val="26"/>
        </w:rPr>
        <w:t>연구테마</w:t>
      </w:r>
      <w:proofErr w:type="spellEnd"/>
      <w:r>
        <w:rPr>
          <w:rFonts w:ascii="맑은 고딕" w:eastAsia="맑은 고딕" w:hAnsi="맑은 고딕" w:cs="맑은 고딕"/>
          <w:b/>
          <w:sz w:val="26"/>
        </w:rPr>
        <w:t>2</w:t>
      </w:r>
      <w:proofErr w:type="gramEnd"/>
      <w:r>
        <w:rPr>
          <w:rFonts w:ascii="맑은 고딕" w:eastAsia="맑은 고딕" w:hAnsi="맑은 고딕" w:cs="맑은 고딕"/>
          <w:b/>
          <w:sz w:val="26"/>
        </w:rPr>
        <w:t xml:space="preserve"> ] </w:t>
      </w:r>
      <w:r>
        <w:rPr>
          <w:rFonts w:ascii="맑은 고딕" w:eastAsia="맑은 고딕" w:hAnsi="맑은 고딕" w:cs="맑은 고딕"/>
          <w:b/>
          <w:sz w:val="26"/>
        </w:rPr>
        <w:t>소재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혁신을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위한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양자시뮬레이터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플랫폼</w:t>
      </w:r>
    </w:p>
    <w:tbl>
      <w:tblPr>
        <w:tblStyle w:val="TableGrid"/>
        <w:tblW w:w="9463" w:type="dxa"/>
        <w:tblInd w:w="-101" w:type="dxa"/>
        <w:tblCellMar>
          <w:top w:w="85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7985"/>
      </w:tblGrid>
      <w:tr w:rsidR="007C7278">
        <w:trPr>
          <w:trHeight w:val="3639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left="245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사회적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ind w:left="377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</w:t>
            </w:r>
          </w:p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7278" w:rsidRDefault="00D35A4D">
            <w:pPr>
              <w:spacing w:after="117" w:line="299" w:lineRule="auto"/>
              <w:ind w:left="391" w:right="103" w:hanging="391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color w:val="808080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color w:val="808080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(</w:t>
            </w:r>
            <w:r>
              <w:rPr>
                <w:rFonts w:ascii="Malgan Gothic" w:eastAsia="Malgan Gothic" w:hAnsi="Malgan Gothic" w:cs="Malgan Gothic"/>
                <w:sz w:val="26"/>
              </w:rPr>
              <w:t>소재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경쟁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심화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소재는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부품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제품의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성능과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부가가치를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좌우하는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핵심요인으로서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최근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국제적으로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소재기술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경쟁과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자국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우선주의가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심화됨에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따라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미래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핵심기술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확보가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필요</w:t>
            </w:r>
          </w:p>
          <w:p w:rsidR="007C7278" w:rsidRDefault="00D35A4D">
            <w:pPr>
              <w:spacing w:after="43" w:line="274" w:lineRule="auto"/>
              <w:ind w:left="377" w:right="103" w:hanging="377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color w:val="808080"/>
                <w:sz w:val="24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color w:val="808080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(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양자시스템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미흡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소재의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특성은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양자역학으로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원자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구조</w:t>
            </w:r>
            <w:r>
              <w:rPr>
                <w:rFonts w:ascii="바탕" w:eastAsia="바탕" w:hAnsi="바탕" w:cs="바탕"/>
                <w:sz w:val="26"/>
              </w:rPr>
              <w:t>·</w:t>
            </w:r>
            <w:r>
              <w:rPr>
                <w:rFonts w:ascii="Malgan Gothic" w:eastAsia="Malgan Gothic" w:hAnsi="Malgan Gothic" w:cs="Malgan Gothic"/>
                <w:sz w:val="26"/>
              </w:rPr>
              <w:t>배열</w:t>
            </w:r>
            <w:r>
              <w:rPr>
                <w:rFonts w:ascii="바탕" w:eastAsia="바탕" w:hAnsi="바탕" w:cs="바탕"/>
                <w:sz w:val="26"/>
              </w:rPr>
              <w:t>·</w:t>
            </w:r>
            <w:r>
              <w:rPr>
                <w:rFonts w:ascii="Malgan Gothic" w:eastAsia="Malgan Gothic" w:hAnsi="Malgan Gothic" w:cs="Malgan Gothic"/>
                <w:sz w:val="26"/>
              </w:rPr>
              <w:t>상호작용에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의해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결정되나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이를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이해</w:t>
            </w:r>
            <w:r>
              <w:rPr>
                <w:rFonts w:ascii="바탕" w:eastAsia="바탕" w:hAnsi="바탕" w:cs="바탕"/>
                <w:sz w:val="26"/>
              </w:rPr>
              <w:t>·</w:t>
            </w:r>
            <w:r>
              <w:rPr>
                <w:rFonts w:ascii="Malgan Gothic" w:eastAsia="Malgan Gothic" w:hAnsi="Malgan Gothic" w:cs="Malgan Gothic"/>
                <w:sz w:val="26"/>
              </w:rPr>
              <w:t>분석</w:t>
            </w:r>
            <w:r>
              <w:rPr>
                <w:rFonts w:ascii="바탕" w:eastAsia="바탕" w:hAnsi="바탕" w:cs="바탕"/>
                <w:sz w:val="26"/>
              </w:rPr>
              <w:t>·</w:t>
            </w:r>
            <w:r>
              <w:rPr>
                <w:rFonts w:ascii="Malgan Gothic" w:eastAsia="Malgan Gothic" w:hAnsi="Malgan Gothic" w:cs="Malgan Gothic"/>
                <w:sz w:val="26"/>
              </w:rPr>
              <w:t>예측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양자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시스템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시뮬레이션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미흡하여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신소재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많은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비용과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시간이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소요</w:t>
            </w:r>
          </w:p>
          <w:p w:rsidR="007C7278" w:rsidRDefault="00D35A4D">
            <w:pPr>
              <w:spacing w:after="0"/>
              <w:ind w:left="544" w:hanging="309"/>
              <w:jc w:val="both"/>
            </w:pPr>
            <w:r>
              <w:rPr>
                <w:rFonts w:ascii="Malgan Gothic" w:eastAsia="Malgan Gothic" w:hAnsi="Malgan Gothic" w:cs="Malgan Gothic"/>
                <w:sz w:val="20"/>
              </w:rPr>
              <w:t xml:space="preserve">※ </w:t>
            </w:r>
            <w:proofErr w:type="gramStart"/>
            <w:r>
              <w:rPr>
                <w:rFonts w:ascii="Malgan Gothic" w:eastAsia="Malgan Gothic" w:hAnsi="Malgan Gothic" w:cs="Malgan Gothic"/>
                <w:sz w:val="20"/>
              </w:rPr>
              <w:t>예시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:</w:t>
            </w:r>
            <w:proofErr w:type="gramEnd"/>
            <w:r>
              <w:rPr>
                <w:rFonts w:ascii="Malgan Gothic" w:eastAsia="Malgan Gothic" w:hAnsi="Malgan Gothic" w:cs="Malgan Gothic"/>
                <w:sz w:val="20"/>
              </w:rPr>
              <w:t xml:space="preserve"> ’70</w:t>
            </w:r>
            <w:r>
              <w:rPr>
                <w:rFonts w:ascii="Malgan Gothic" w:eastAsia="Malgan Gothic" w:hAnsi="Malgan Gothic" w:cs="Malgan Gothic"/>
                <w:sz w:val="20"/>
              </w:rPr>
              <w:t>년대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중반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처음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제안된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리튬이온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배터리는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’90</w:t>
            </w:r>
            <w:r>
              <w:rPr>
                <w:rFonts w:ascii="Malgan Gothic" w:eastAsia="Malgan Gothic" w:hAnsi="Malgan Gothic" w:cs="Malgan Gothic"/>
                <w:sz w:val="20"/>
              </w:rPr>
              <w:t>년대에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최초로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상용화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되었으며</w:t>
            </w:r>
            <w:r>
              <w:rPr>
                <w:rFonts w:ascii="Malgan Gothic" w:eastAsia="Malgan Gothic" w:hAnsi="Malgan Gothic" w:cs="Malgan Gothic"/>
                <w:sz w:val="20"/>
              </w:rPr>
              <w:t>, ’20</w:t>
            </w:r>
            <w:r>
              <w:rPr>
                <w:rFonts w:ascii="Malgan Gothic" w:eastAsia="Malgan Gothic" w:hAnsi="Malgan Gothic" w:cs="Malgan Gothic"/>
                <w:sz w:val="20"/>
              </w:rPr>
              <w:t>년대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후반에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와서야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고출력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NMC </w:t>
            </w:r>
            <w:r>
              <w:rPr>
                <w:rFonts w:ascii="Malgan Gothic" w:eastAsia="Malgan Gothic" w:hAnsi="Malgan Gothic" w:cs="Malgan Gothic"/>
                <w:sz w:val="20"/>
              </w:rPr>
              <w:t>배터리로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발전</w:t>
            </w:r>
          </w:p>
        </w:tc>
      </w:tr>
      <w:tr w:rsidR="007C7278">
        <w:trPr>
          <w:trHeight w:val="4246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right="103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현재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문제해결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방식</w:t>
            </w:r>
          </w:p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7278" w:rsidRDefault="00D35A4D">
            <w:pPr>
              <w:spacing w:after="33" w:line="280" w:lineRule="auto"/>
              <w:ind w:left="427" w:right="103" w:hanging="427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color w:val="808080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color w:val="808080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(</w:t>
            </w:r>
            <w:r>
              <w:rPr>
                <w:rFonts w:ascii="Malgan Gothic" w:eastAsia="Malgan Gothic" w:hAnsi="Malgan Gothic" w:cs="Malgan Gothic"/>
                <w:sz w:val="26"/>
              </w:rPr>
              <w:t>디지털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컴퓨터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양자시스템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디지털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컴퓨터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양자시스템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시뮬레이션은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입자의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증가에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따라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기하급수적으로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증가하는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상호작용을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정확하게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계산할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없는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근본적인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한계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존재</w:t>
            </w:r>
          </w:p>
          <w:p w:rsidR="007C7278" w:rsidRDefault="00D35A4D">
            <w:pPr>
              <w:spacing w:after="170" w:line="293" w:lineRule="auto"/>
              <w:ind w:left="568" w:hanging="343"/>
            </w:pPr>
            <w:r>
              <w:rPr>
                <w:rFonts w:ascii="Malgan Gothic" w:eastAsia="Malgan Gothic" w:hAnsi="Malgan Gothic" w:cs="Malgan Gothic"/>
              </w:rPr>
              <w:t xml:space="preserve">※ </w:t>
            </w:r>
            <w:r>
              <w:rPr>
                <w:rFonts w:ascii="Malgan Gothic" w:eastAsia="Malgan Gothic" w:hAnsi="Malgan Gothic" w:cs="Malgan Gothic"/>
              </w:rPr>
              <w:t>입자</w:t>
            </w:r>
            <w:r>
              <w:rPr>
                <w:rFonts w:ascii="Malgan Gothic" w:eastAsia="Malgan Gothic" w:hAnsi="Malgan Gothic" w:cs="Malgan Gothic"/>
              </w:rPr>
              <w:t xml:space="preserve"> 300</w:t>
            </w:r>
            <w:r>
              <w:rPr>
                <w:rFonts w:ascii="Malgan Gothic" w:eastAsia="Malgan Gothic" w:hAnsi="Malgan Gothic" w:cs="Malgan Gothic"/>
              </w:rPr>
              <w:t>개의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상호작용을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완벽하게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기술하기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위해서는</w:t>
            </w:r>
            <w:r>
              <w:rPr>
                <w:rFonts w:ascii="Malgan Gothic" w:eastAsia="Malgan Gothic" w:hAnsi="Malgan Gothic" w:cs="Malgan Gothic"/>
              </w:rPr>
              <w:t xml:space="preserve"> 1090</w:t>
            </w:r>
            <w:r>
              <w:rPr>
                <w:rFonts w:ascii="Malgan Gothic" w:eastAsia="Malgan Gothic" w:hAnsi="Malgan Gothic" w:cs="Malgan Gothic"/>
              </w:rPr>
              <w:t>비트가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필요해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현실적으로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불가능</w:t>
            </w:r>
            <w:r>
              <w:rPr>
                <w:rFonts w:ascii="Malgan Gothic" w:eastAsia="Malgan Gothic" w:hAnsi="Malgan Gothic" w:cs="Malgan Gothic"/>
              </w:rPr>
              <w:t xml:space="preserve"> (1090</w:t>
            </w:r>
            <w:r>
              <w:rPr>
                <w:rFonts w:ascii="Malgan Gothic" w:eastAsia="Malgan Gothic" w:hAnsi="Malgan Gothic" w:cs="Malgan Gothic"/>
              </w:rPr>
              <w:t>은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우주에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존재하는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입자의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개수에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해당</w:t>
            </w:r>
            <w:r>
              <w:rPr>
                <w:rFonts w:ascii="Malgan Gothic" w:eastAsia="Malgan Gothic" w:hAnsi="Malgan Gothic" w:cs="Malgan Gothic"/>
              </w:rPr>
              <w:t>)</w:t>
            </w:r>
          </w:p>
          <w:p w:rsidR="007C7278" w:rsidRDefault="00D35A4D">
            <w:pPr>
              <w:numPr>
                <w:ilvl w:val="0"/>
                <w:numId w:val="7"/>
              </w:numPr>
              <w:spacing w:after="7" w:line="299" w:lineRule="auto"/>
              <w:ind w:left="462" w:right="52" w:hanging="213"/>
            </w:pPr>
            <w:r>
              <w:rPr>
                <w:rFonts w:ascii="Malgan Gothic" w:eastAsia="Malgan Gothic" w:hAnsi="Malgan Gothic" w:cs="Malgan Gothic"/>
                <w:sz w:val="26"/>
              </w:rPr>
              <w:t>디지털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컴퓨터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계산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복잡도를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줄이기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양자시스템을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간단한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모델로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근사할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있지만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정확성과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효율성을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동시에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갖춘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양자시스템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계산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방법론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부재</w:t>
            </w:r>
          </w:p>
          <w:p w:rsidR="007C7278" w:rsidRDefault="00D35A4D">
            <w:pPr>
              <w:numPr>
                <w:ilvl w:val="0"/>
                <w:numId w:val="7"/>
              </w:numPr>
              <w:spacing w:after="0"/>
              <w:ind w:left="462" w:right="52" w:hanging="213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양자시스템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시뮬레이션을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통해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적합한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후보군을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추천하고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있으나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계산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오차로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정확한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물성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예측이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어려워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실험실에서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많은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시행착오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발생</w:t>
            </w:r>
          </w:p>
        </w:tc>
      </w:tr>
      <w:tr w:rsidR="007C7278">
        <w:trPr>
          <w:trHeight w:val="1553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2F2F2"/>
          </w:tcPr>
          <w:p w:rsidR="007C7278" w:rsidRDefault="007C7278"/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tbl>
            <w:tblPr>
              <w:tblStyle w:val="TableGrid"/>
              <w:tblpPr w:vertAnchor="text" w:tblpX="158" w:tblpY="69"/>
              <w:tblOverlap w:val="never"/>
              <w:tblW w:w="7726" w:type="dxa"/>
              <w:tblInd w:w="0" w:type="dxa"/>
              <w:tblCellMar>
                <w:top w:w="0" w:type="dxa"/>
                <w:left w:w="115" w:type="dxa"/>
                <w:bottom w:w="3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726"/>
            </w:tblGrid>
            <w:tr w:rsidR="007C7278">
              <w:trPr>
                <w:trHeight w:val="1192"/>
              </w:trPr>
              <w:tc>
                <w:tcPr>
                  <w:tcW w:w="772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bottom"/>
                </w:tcPr>
                <w:p w:rsidR="007C7278" w:rsidRDefault="00D35A4D">
                  <w:pPr>
                    <w:spacing w:after="139" w:line="254" w:lineRule="auto"/>
                    <w:jc w:val="center"/>
                  </w:pPr>
                  <w:r>
                    <w:rPr>
                      <w:rFonts w:ascii="Malgan Gothic" w:eastAsia="Malgan Gothic" w:hAnsi="Malgan Gothic" w:cs="Malgan Gothic"/>
                    </w:rPr>
                    <w:t>정밀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</w:rPr>
                    <w:t>제어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</w:rPr>
                    <w:t>가능한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</w:rPr>
                    <w:t>양자시스템을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</w:rPr>
                    <w:t>이용해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</w:rPr>
                    <w:t>실제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</w:rPr>
                    <w:t xml:space="preserve"> </w:t>
                  </w:r>
                  <w:proofErr w:type="spellStart"/>
                  <w:r>
                    <w:rPr>
                      <w:rFonts w:ascii="Malgan Gothic" w:eastAsia="Malgan Gothic" w:hAnsi="Malgan Gothic" w:cs="Malgan Gothic"/>
                      <w:color w:val="0000FF"/>
                    </w:rPr>
                    <w:t>양자공간을</w:t>
                  </w:r>
                  <w:proofErr w:type="spellEnd"/>
                  <w:r>
                    <w:rPr>
                      <w:rFonts w:ascii="Malgan Gothic" w:eastAsia="Malgan Gothic" w:hAnsi="Malgan Gothic" w:cs="Malgan Gothic"/>
                      <w:color w:val="0000FF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</w:rPr>
                    <w:t>구현</w:t>
                  </w:r>
                  <w:r>
                    <w:rPr>
                      <w:rFonts w:ascii="Malgan Gothic" w:eastAsia="Malgan Gothic" w:hAnsi="Malgan Gothic" w:cs="Malgan Gothic"/>
                    </w:rPr>
                    <w:t>하는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</w:rPr>
                    <w:t>양자시뮬레이터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</w:rPr>
                    <w:t>개발로서</w:t>
                  </w:r>
                </w:p>
                <w:p w:rsidR="007C7278" w:rsidRDefault="00D35A4D">
                  <w:pPr>
                    <w:spacing w:after="0"/>
                    <w:jc w:val="center"/>
                  </w:pP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분석</w:t>
                  </w:r>
                  <w:r>
                    <w:rPr>
                      <w:rFonts w:ascii="Haansoft Batang" w:eastAsia="Haansoft Batang" w:hAnsi="Haansoft Batang" w:cs="Haansoft Batang"/>
                      <w:sz w:val="26"/>
                    </w:rPr>
                    <w:t>·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설계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정확성과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효율성을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극대화하여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신소재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개발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혁신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창출</w:t>
                  </w:r>
                </w:p>
              </w:tc>
            </w:tr>
          </w:tbl>
          <w:p w:rsidR="007C7278" w:rsidRDefault="00D35A4D">
            <w:pPr>
              <w:spacing w:after="0"/>
              <w:ind w:right="44"/>
              <w:jc w:val="center"/>
            </w:pPr>
            <w:r>
              <w:rPr>
                <w:rFonts w:ascii="Malgan Gothic" w:eastAsia="Malgan Gothic" w:hAnsi="Malgan Gothic" w:cs="Malgan Gothic"/>
                <w:sz w:val="24"/>
              </w:rPr>
              <w:t xml:space="preserve">&lt; </w:t>
            </w:r>
            <w:r>
              <w:rPr>
                <w:rFonts w:ascii="Malgan Gothic" w:eastAsia="Malgan Gothic" w:hAnsi="Malgan Gothic" w:cs="Malgan Gothic"/>
                <w:sz w:val="24"/>
              </w:rPr>
              <w:t>핵심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아이디어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&gt;</w:t>
            </w:r>
          </w:p>
        </w:tc>
      </w:tr>
      <w:tr w:rsidR="007C7278">
        <w:trPr>
          <w:trHeight w:val="3184"/>
        </w:trPr>
        <w:tc>
          <w:tcPr>
            <w:tcW w:w="14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lastRenderedPageBreak/>
              <w:t>새로운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아이디어</w:t>
            </w:r>
          </w:p>
        </w:tc>
        <w:tc>
          <w:tcPr>
            <w:tcW w:w="79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7278" w:rsidRDefault="00D35A4D">
            <w:pPr>
              <w:spacing w:after="25" w:line="285" w:lineRule="auto"/>
              <w:ind w:left="398" w:right="103" w:hanging="398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정밀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제어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가능한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양자시스템을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이용해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실제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양자공간을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구현하는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양자시뮬레이터를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신소재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분석</w:t>
            </w:r>
            <w:r>
              <w:rPr>
                <w:rFonts w:ascii="바탕" w:eastAsia="바탕" w:hAnsi="바탕" w:cs="바탕"/>
                <w:sz w:val="26"/>
              </w:rPr>
              <w:t>·</w:t>
            </w:r>
            <w:r>
              <w:rPr>
                <w:rFonts w:ascii="Malgan Gothic" w:eastAsia="Malgan Gothic" w:hAnsi="Malgan Gothic" w:cs="Malgan Gothic"/>
                <w:sz w:val="26"/>
              </w:rPr>
              <w:t>설계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정확성과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효율성을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극대화</w:t>
            </w:r>
          </w:p>
          <w:p w:rsidR="007C7278" w:rsidRDefault="00D35A4D">
            <w:pPr>
              <w:spacing w:after="122" w:line="299" w:lineRule="auto"/>
              <w:ind w:left="482" w:right="103" w:hanging="223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- </w:t>
            </w:r>
            <w:r>
              <w:rPr>
                <w:rFonts w:ascii="Malgan Gothic" w:eastAsia="Malgan Gothic" w:hAnsi="Malgan Gothic" w:cs="Malgan Gothic"/>
                <w:sz w:val="26"/>
              </w:rPr>
              <w:t>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파급효과가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예상되지만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현재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기술로는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어려운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범용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양자컴퓨터개발과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병행하여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양자정보처리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실용화를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특수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목적용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양자시뮬레이터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</w:p>
          <w:p w:rsidR="007C7278" w:rsidRDefault="00D35A4D">
            <w:pPr>
              <w:spacing w:after="23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양자시뮬레이터를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이용해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생산반응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촉매를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설계하고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실험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ind w:left="391"/>
            </w:pPr>
            <w:r>
              <w:rPr>
                <w:rFonts w:ascii="Malgan Gothic" w:eastAsia="Malgan Gothic" w:hAnsi="Malgan Gothic" w:cs="Malgan Gothic"/>
                <w:sz w:val="26"/>
              </w:rPr>
              <w:t>검증하여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양자시뮬레이터의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소재개발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활용사례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창출</w:t>
            </w:r>
          </w:p>
        </w:tc>
      </w:tr>
    </w:tbl>
    <w:p w:rsidR="007C7278" w:rsidRDefault="00D35A4D">
      <w:pPr>
        <w:pStyle w:val="2"/>
        <w:ind w:left="1633"/>
      </w:pPr>
      <w:proofErr w:type="gramStart"/>
      <w:r>
        <w:t>3 ]</w:t>
      </w:r>
      <w:proofErr w:type="gramEnd"/>
      <w:r>
        <w:t xml:space="preserve"> </w:t>
      </w:r>
      <w:proofErr w:type="spellStart"/>
      <w:r>
        <w:t>고형암</w:t>
      </w:r>
      <w:proofErr w:type="spellEnd"/>
      <w:r>
        <w:t xml:space="preserve"> </w:t>
      </w:r>
      <w:r>
        <w:t>치료용</w:t>
      </w:r>
      <w:r>
        <w:t xml:space="preserve"> CAR-T</w:t>
      </w:r>
      <w:r>
        <w:t>의</w:t>
      </w:r>
      <w:r>
        <w:t xml:space="preserve"> </w:t>
      </w:r>
      <w:r>
        <w:t>원천기술</w:t>
      </w:r>
      <w:r>
        <w:t xml:space="preserve"> </w:t>
      </w:r>
      <w:r>
        <w:t>개발</w:t>
      </w:r>
    </w:p>
    <w:p w:rsidR="007C7278" w:rsidRDefault="00D35A4D">
      <w:pPr>
        <w:spacing w:after="290"/>
        <w:ind w:left="-110" w:right="-185"/>
      </w:pPr>
      <w:r>
        <w:rPr>
          <w:noProof/>
        </w:rPr>
        <mc:AlternateContent>
          <mc:Choice Requires="wpg">
            <w:drawing>
              <wp:inline distT="0" distB="0" distL="0" distR="0">
                <wp:extent cx="6057697" cy="13703"/>
                <wp:effectExtent l="0" t="0" r="0" b="0"/>
                <wp:docPr id="199020" name="Group 199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697" cy="13703"/>
                          <a:chOff x="0" y="0"/>
                          <a:chExt cx="6057697" cy="13703"/>
                        </a:xfrm>
                      </wpg:grpSpPr>
                      <wps:wsp>
                        <wps:cNvPr id="22983" name="Shape 22983"/>
                        <wps:cNvSpPr/>
                        <wps:spPr>
                          <a:xfrm>
                            <a:off x="0" y="0"/>
                            <a:ext cx="605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697">
                                <a:moveTo>
                                  <a:pt x="0" y="0"/>
                                </a:moveTo>
                                <a:lnTo>
                                  <a:pt x="6057697" y="0"/>
                                </a:lnTo>
                              </a:path>
                            </a:pathLst>
                          </a:custGeom>
                          <a:ln w="1370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86" name="Shape 22986"/>
                        <wps:cNvSpPr/>
                        <wps:spPr>
                          <a:xfrm>
                            <a:off x="0" y="0"/>
                            <a:ext cx="605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697">
                                <a:moveTo>
                                  <a:pt x="0" y="0"/>
                                </a:moveTo>
                                <a:lnTo>
                                  <a:pt x="6057697" y="0"/>
                                </a:lnTo>
                              </a:path>
                            </a:pathLst>
                          </a:custGeom>
                          <a:ln w="1370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020" style="width:476.984pt;height:1.079pt;mso-position-horizontal-relative:char;mso-position-vertical-relative:line" coordsize="60576,137">
                <v:shape id="Shape 22983" style="position:absolute;width:60576;height:0;left:0;top:0;" coordsize="6057697,0" path="m0,0l6057697,0">
                  <v:stroke weight="1.079pt" endcap="flat" joinstyle="miter" miterlimit="10" on="true" color="#000000"/>
                  <v:fill on="false" color="#000000" opacity="0"/>
                </v:shape>
                <v:shape id="Shape 22986" style="position:absolute;width:60576;height:0;left:0;top:0;" coordsize="6057697,0" path="m0,0l6057697,0">
                  <v:stroke weight="1.079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463" w:type="dxa"/>
        <w:tblInd w:w="-101" w:type="dxa"/>
        <w:tblCellMar>
          <w:top w:w="159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7985"/>
      </w:tblGrid>
      <w:tr w:rsidR="007C7278">
        <w:trPr>
          <w:trHeight w:val="3371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left="245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사회적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ind w:left="374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</w:t>
            </w:r>
          </w:p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7278" w:rsidRDefault="00D35A4D">
            <w:pPr>
              <w:spacing w:after="79" w:line="249" w:lineRule="auto"/>
              <w:ind w:left="398" w:right="103" w:hanging="398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color w:val="808080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color w:val="808080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(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암유병자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지속적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사망률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미비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조기발견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치료법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향상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인구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고령화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등으로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암유병자는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지속적으로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증가하는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추세이며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난치암의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사망자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대부분은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고형암을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가진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재발암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환자로서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꾸준한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연구로도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사망률이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개선되지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못하고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상황</w:t>
            </w:r>
          </w:p>
          <w:p w:rsidR="007C7278" w:rsidRDefault="00D35A4D">
            <w:pPr>
              <w:spacing w:after="199"/>
              <w:ind w:left="235"/>
            </w:pPr>
            <w:r>
              <w:rPr>
                <w:rFonts w:ascii="Malgan Gothic" w:eastAsia="Malgan Gothic" w:hAnsi="Malgan Gothic" w:cs="Malgan Gothic"/>
                <w:sz w:val="20"/>
              </w:rPr>
              <w:t xml:space="preserve">※ </w:t>
            </w:r>
            <w:r>
              <w:rPr>
                <w:rFonts w:ascii="Malgan Gothic" w:eastAsia="Malgan Gothic" w:hAnsi="Malgan Gothic" w:cs="Malgan Gothic"/>
                <w:sz w:val="20"/>
              </w:rPr>
              <w:t>암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Malgan Gothic" w:eastAsia="Malgan Gothic" w:hAnsi="Malgan Gothic" w:cs="Malgan Gothic"/>
                <w:sz w:val="20"/>
              </w:rPr>
              <w:t>유병자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:</w:t>
            </w:r>
            <w:proofErr w:type="gramEnd"/>
            <w:r>
              <w:rPr>
                <w:rFonts w:ascii="Malgan Gothic" w:eastAsia="Malgan Gothic" w:hAnsi="Malgan Gothic" w:cs="Malgan Gothic"/>
                <w:sz w:val="20"/>
              </w:rPr>
              <w:t xml:space="preserve"> (‘</w:t>
            </w:r>
            <w:r>
              <w:rPr>
                <w:rFonts w:ascii="Malgan Gothic" w:eastAsia="Malgan Gothic" w:hAnsi="Malgan Gothic" w:cs="Malgan Gothic"/>
                <w:sz w:val="20"/>
              </w:rPr>
              <w:t>14) 146</w:t>
            </w:r>
            <w:r>
              <w:rPr>
                <w:rFonts w:ascii="Malgan Gothic" w:eastAsia="Malgan Gothic" w:hAnsi="Malgan Gothic" w:cs="Malgan Gothic"/>
                <w:sz w:val="20"/>
              </w:rPr>
              <w:t>만명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→ (’18) 200</w:t>
            </w:r>
            <w:r>
              <w:rPr>
                <w:rFonts w:ascii="Malgan Gothic" w:eastAsia="Malgan Gothic" w:hAnsi="Malgan Gothic" w:cs="Malgan Gothic"/>
                <w:sz w:val="20"/>
              </w:rPr>
              <w:t>만명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→ (‘25) </w:t>
            </w:r>
            <w:r>
              <w:rPr>
                <w:rFonts w:ascii="Malgan Gothic" w:eastAsia="Malgan Gothic" w:hAnsi="Malgan Gothic" w:cs="Malgan Gothic"/>
                <w:sz w:val="20"/>
              </w:rPr>
              <w:t>약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250</w:t>
            </w:r>
            <w:r>
              <w:rPr>
                <w:rFonts w:ascii="Malgan Gothic" w:eastAsia="Malgan Gothic" w:hAnsi="Malgan Gothic" w:cs="Malgan Gothic"/>
                <w:sz w:val="20"/>
              </w:rPr>
              <w:t>만명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예상</w:t>
            </w:r>
          </w:p>
          <w:p w:rsidR="007C7278" w:rsidRDefault="00D35A4D">
            <w:pPr>
              <w:spacing w:after="0"/>
              <w:ind w:left="374" w:right="103" w:hanging="374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color w:val="808080"/>
                <w:sz w:val="24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color w:val="808080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(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고형암의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치료법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필요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기존의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면역치료가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고형암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환자들의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생존기간을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의미있게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연장시키지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못하고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있으므로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고형암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환자에서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부작용이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낮으면서도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암을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완치할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혁신적인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치료법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절실</w:t>
            </w:r>
          </w:p>
        </w:tc>
      </w:tr>
      <w:tr w:rsidR="007C7278">
        <w:trPr>
          <w:trHeight w:val="4294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right="106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현재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문제해결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방식</w:t>
            </w:r>
          </w:p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7278" w:rsidRDefault="00D35A4D">
            <w:pPr>
              <w:spacing w:after="0" w:line="272" w:lineRule="auto"/>
              <w:ind w:left="415" w:right="103" w:hanging="415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color w:val="808080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color w:val="808080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(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혈액암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대상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CAR-T </w:t>
            </w:r>
            <w:r>
              <w:rPr>
                <w:rFonts w:ascii="Malgan Gothic" w:eastAsia="Malgan Gothic" w:hAnsi="Malgan Gothic" w:cs="Malgan Gothic"/>
                <w:sz w:val="26"/>
              </w:rPr>
              <w:t>세포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치료법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면역체계를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활용하여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암을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치료할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CAR-T </w:t>
            </w:r>
            <w:r>
              <w:rPr>
                <w:rFonts w:ascii="Malgan Gothic" w:eastAsia="Malgan Gothic" w:hAnsi="Malgan Gothic" w:cs="Malgan Gothic"/>
                <w:sz w:val="26"/>
              </w:rPr>
              <w:t>세포가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혈액암에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적용되어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B</w:t>
            </w:r>
            <w:r>
              <w:rPr>
                <w:rFonts w:ascii="Malgan Gothic" w:eastAsia="Malgan Gothic" w:hAnsi="Malgan Gothic" w:cs="Malgan Gothic"/>
                <w:sz w:val="26"/>
              </w:rPr>
              <w:t>림프구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유래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백혈병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환자의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81%</w:t>
            </w:r>
            <w:r>
              <w:rPr>
                <w:rFonts w:ascii="Malgan Gothic" w:eastAsia="Malgan Gothic" w:hAnsi="Malgan Gothic" w:cs="Malgan Gothic"/>
                <w:sz w:val="26"/>
              </w:rPr>
              <w:t>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완치하는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치료효과를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보이나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고형암에서는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환자의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생명을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위협할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만큼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심각한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부작용을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초래</w:t>
            </w:r>
          </w:p>
          <w:p w:rsidR="007C7278" w:rsidRDefault="00D35A4D">
            <w:pPr>
              <w:spacing w:after="178" w:line="262" w:lineRule="auto"/>
              <w:ind w:left="535" w:hanging="329"/>
              <w:jc w:val="both"/>
            </w:pPr>
            <w:r>
              <w:rPr>
                <w:rFonts w:ascii="Malgan Gothic" w:eastAsia="Malgan Gothic" w:hAnsi="Malgan Gothic" w:cs="Malgan Gothic"/>
                <w:sz w:val="20"/>
              </w:rPr>
              <w:t>※ CAR-T(Chimeric Antigen Receptor-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enginerred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T)</w:t>
            </w:r>
            <w:r>
              <w:rPr>
                <w:rFonts w:ascii="Malgan Gothic" w:eastAsia="Malgan Gothic" w:hAnsi="Malgan Gothic" w:cs="Malgan Gothic"/>
                <w:sz w:val="20"/>
              </w:rPr>
              <w:t>는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환자의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면역세포</w:t>
            </w:r>
            <w:r>
              <w:rPr>
                <w:rFonts w:ascii="Malgan Gothic" w:eastAsia="Malgan Gothic" w:hAnsi="Malgan Gothic" w:cs="Malgan Gothic"/>
                <w:sz w:val="20"/>
              </w:rPr>
              <w:t>(T)</w:t>
            </w:r>
            <w:r>
              <w:rPr>
                <w:rFonts w:ascii="Malgan Gothic" w:eastAsia="Malgan Gothic" w:hAnsi="Malgan Gothic" w:cs="Malgan Gothic"/>
                <w:sz w:val="20"/>
              </w:rPr>
              <w:t>에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암세포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항원을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인지하는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유전자</w:t>
            </w:r>
            <w:r>
              <w:rPr>
                <w:rFonts w:ascii="Malgan Gothic" w:eastAsia="Malgan Gothic" w:hAnsi="Malgan Gothic" w:cs="Malgan Gothic"/>
                <w:sz w:val="20"/>
              </w:rPr>
              <w:t>(CAR)</w:t>
            </w:r>
            <w:r>
              <w:rPr>
                <w:rFonts w:ascii="Malgan Gothic" w:eastAsia="Malgan Gothic" w:hAnsi="Malgan Gothic" w:cs="Malgan Gothic"/>
                <w:sz w:val="20"/>
              </w:rPr>
              <w:t>를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유전자변형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기술을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통해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만든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세포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치료제</w:t>
            </w:r>
          </w:p>
          <w:p w:rsidR="007C7278" w:rsidRDefault="00D35A4D">
            <w:pPr>
              <w:numPr>
                <w:ilvl w:val="0"/>
                <w:numId w:val="8"/>
              </w:numPr>
              <w:spacing w:after="110" w:line="263" w:lineRule="auto"/>
              <w:ind w:right="103" w:hanging="245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>혈액암에서는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암세포에서만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높은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공격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능력을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보이는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CAR-T </w:t>
            </w:r>
            <w:r>
              <w:rPr>
                <w:rFonts w:ascii="Malgan Gothic" w:eastAsia="Malgan Gothic" w:hAnsi="Malgan Gothic" w:cs="Malgan Gothic"/>
                <w:sz w:val="26"/>
              </w:rPr>
              <w:t>세포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심각한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부작용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없이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일부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완치까지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가능하지만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고형암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CAR-T</w:t>
            </w:r>
            <w:r>
              <w:rPr>
                <w:rFonts w:ascii="Malgan Gothic" w:eastAsia="Malgan Gothic" w:hAnsi="Malgan Gothic" w:cs="Malgan Gothic"/>
                <w:sz w:val="26"/>
              </w:rPr>
              <w:t>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국제적으로도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임상개발되지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못하는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상황</w:t>
            </w:r>
          </w:p>
          <w:p w:rsidR="007C7278" w:rsidRDefault="00D35A4D">
            <w:pPr>
              <w:numPr>
                <w:ilvl w:val="0"/>
                <w:numId w:val="8"/>
              </w:numPr>
              <w:spacing w:after="0"/>
              <w:ind w:right="103" w:hanging="245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lastRenderedPageBreak/>
              <w:t xml:space="preserve">CAR-T </w:t>
            </w:r>
            <w:r>
              <w:rPr>
                <w:rFonts w:ascii="Malgan Gothic" w:eastAsia="Malgan Gothic" w:hAnsi="Malgan Gothic" w:cs="Malgan Gothic"/>
                <w:sz w:val="26"/>
              </w:rPr>
              <w:t>세포가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T</w:t>
            </w:r>
            <w:r>
              <w:rPr>
                <w:rFonts w:ascii="Malgan Gothic" w:eastAsia="Malgan Gothic" w:hAnsi="Malgan Gothic" w:cs="Malgan Gothic"/>
                <w:sz w:val="26"/>
              </w:rPr>
              <w:t>세포에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비해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암세포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공격능력은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극대화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되었으나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암세포와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정상세포를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구별하지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못하여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여러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주요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장기들의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정상세포를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공격함으로써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심각한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부작용이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발생</w:t>
            </w:r>
          </w:p>
        </w:tc>
      </w:tr>
      <w:tr w:rsidR="007C7278">
        <w:trPr>
          <w:trHeight w:val="1679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2F2F2"/>
          </w:tcPr>
          <w:p w:rsidR="007C7278" w:rsidRDefault="007C7278"/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tbl>
            <w:tblPr>
              <w:tblStyle w:val="TableGrid"/>
              <w:tblpPr w:vertAnchor="text" w:tblpX="158" w:tblpY="69"/>
              <w:tblOverlap w:val="never"/>
              <w:tblW w:w="7726" w:type="dxa"/>
              <w:tblInd w:w="0" w:type="dxa"/>
              <w:tblCellMar>
                <w:top w:w="0" w:type="dxa"/>
                <w:left w:w="115" w:type="dxa"/>
                <w:bottom w:w="11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726"/>
            </w:tblGrid>
            <w:tr w:rsidR="007C7278">
              <w:trPr>
                <w:trHeight w:val="1362"/>
              </w:trPr>
              <w:tc>
                <w:tcPr>
                  <w:tcW w:w="772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bottom"/>
                </w:tcPr>
                <w:p w:rsidR="007C7278" w:rsidRDefault="00D35A4D">
                  <w:pPr>
                    <w:spacing w:after="0"/>
                    <w:ind w:left="1115" w:right="1046" w:hanging="31"/>
                    <w:jc w:val="center"/>
                  </w:pP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정상세포와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암세포의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차이를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정교하게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감지하여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암세포에만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특이적으로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공격능력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을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갖는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고형암</w:t>
                  </w:r>
                  <w:proofErr w:type="spellEnd"/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CAR-T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기술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의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원천기술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확보</w:t>
                  </w:r>
                </w:p>
              </w:tc>
            </w:tr>
          </w:tbl>
          <w:p w:rsidR="007C7278" w:rsidRDefault="00D35A4D">
            <w:pPr>
              <w:spacing w:after="0"/>
              <w:ind w:right="44"/>
              <w:jc w:val="center"/>
            </w:pPr>
            <w:r>
              <w:rPr>
                <w:rFonts w:ascii="Malgan Gothic" w:eastAsia="Malgan Gothic" w:hAnsi="Malgan Gothic" w:cs="Malgan Gothic"/>
                <w:sz w:val="24"/>
              </w:rPr>
              <w:t xml:space="preserve">&lt; </w:t>
            </w:r>
            <w:r>
              <w:rPr>
                <w:rFonts w:ascii="Malgan Gothic" w:eastAsia="Malgan Gothic" w:hAnsi="Malgan Gothic" w:cs="Malgan Gothic"/>
                <w:sz w:val="24"/>
              </w:rPr>
              <w:t>핵심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아이디어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&gt;</w:t>
            </w:r>
          </w:p>
        </w:tc>
      </w:tr>
      <w:tr w:rsidR="007C7278">
        <w:trPr>
          <w:trHeight w:val="3390"/>
        </w:trPr>
        <w:tc>
          <w:tcPr>
            <w:tcW w:w="14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새로운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아이디어</w:t>
            </w:r>
          </w:p>
        </w:tc>
        <w:tc>
          <w:tcPr>
            <w:tcW w:w="79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7278" w:rsidRDefault="00D35A4D">
            <w:pPr>
              <w:spacing w:after="108" w:line="254" w:lineRule="auto"/>
              <w:ind w:left="398" w:right="106" w:hanging="398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정상세포와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암세포의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차이를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정교하게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감지</w:t>
            </w:r>
            <w:r>
              <w:rPr>
                <w:rFonts w:ascii="Malgan Gothic" w:eastAsia="Malgan Gothic" w:hAnsi="Malgan Gothic" w:cs="Malgan Gothic"/>
                <w:sz w:val="26"/>
              </w:rPr>
              <w:t>(Sensor)</w:t>
            </w:r>
            <w:r>
              <w:rPr>
                <w:rFonts w:ascii="Malgan Gothic" w:eastAsia="Malgan Gothic" w:hAnsi="Malgan Gothic" w:cs="Malgan Gothic"/>
                <w:sz w:val="26"/>
              </w:rPr>
              <w:t>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암세포에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결합하면</w:t>
            </w:r>
            <w:r>
              <w:rPr>
                <w:rFonts w:ascii="Malgan Gothic" w:eastAsia="Malgan Gothic" w:hAnsi="Malgan Gothic" w:cs="Malgan Gothic"/>
                <w:sz w:val="26"/>
              </w:rPr>
              <w:t>, 2</w:t>
            </w:r>
            <w:r>
              <w:rPr>
                <w:rFonts w:ascii="Malgan Gothic" w:eastAsia="Malgan Gothic" w:hAnsi="Malgan Gothic" w:cs="Malgan Gothic"/>
                <w:sz w:val="26"/>
              </w:rPr>
              <w:t>단계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활성화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과정</w:t>
            </w:r>
            <w:r>
              <w:rPr>
                <w:rFonts w:ascii="Malgan Gothic" w:eastAsia="Malgan Gothic" w:hAnsi="Malgan Gothic" w:cs="Malgan Gothic"/>
                <w:sz w:val="26"/>
              </w:rPr>
              <w:t>(Trigger, Inducer)</w:t>
            </w:r>
            <w:r>
              <w:rPr>
                <w:rFonts w:ascii="Malgan Gothic" w:eastAsia="Malgan Gothic" w:hAnsi="Malgan Gothic" w:cs="Malgan Gothic"/>
                <w:sz w:val="26"/>
              </w:rPr>
              <w:t>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거쳐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T</w:t>
            </w:r>
            <w:r>
              <w:rPr>
                <w:rFonts w:ascii="Malgan Gothic" w:eastAsia="Malgan Gothic" w:hAnsi="Malgan Gothic" w:cs="Malgan Gothic"/>
                <w:sz w:val="26"/>
              </w:rPr>
              <w:t>세포의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공격능력을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극대화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시키는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STI(Sensor-Trigger-Inducer) </w:t>
            </w:r>
            <w:r>
              <w:rPr>
                <w:rFonts w:ascii="Malgan Gothic" w:eastAsia="Malgan Gothic" w:hAnsi="Malgan Gothic" w:cs="Malgan Gothic"/>
                <w:sz w:val="26"/>
              </w:rPr>
              <w:t>플랫폼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</w:p>
          <w:p w:rsidR="007C7278" w:rsidRDefault="00D35A4D">
            <w:pPr>
              <w:spacing w:after="111" w:line="266" w:lineRule="auto"/>
              <w:ind w:left="439" w:hanging="439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암세포에만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존재하는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신항원을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발굴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또는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표적하는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CAR-T </w:t>
            </w:r>
            <w:r>
              <w:rPr>
                <w:rFonts w:ascii="Malgan Gothic" w:eastAsia="Malgan Gothic" w:hAnsi="Malgan Gothic" w:cs="Malgan Gothic"/>
                <w:sz w:val="26"/>
              </w:rPr>
              <w:t>원천기술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확보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연구자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주도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임상시험</w:t>
            </w:r>
            <w:r>
              <w:rPr>
                <w:rFonts w:ascii="Malgan Gothic" w:eastAsia="Malgan Gothic" w:hAnsi="Malgan Gothic" w:cs="Malgan Gothic"/>
                <w:sz w:val="26"/>
              </w:rPr>
              <w:t>(Challenge Trial)</w:t>
            </w:r>
          </w:p>
          <w:p w:rsidR="007C7278" w:rsidRDefault="00D35A4D">
            <w:pPr>
              <w:numPr>
                <w:ilvl w:val="0"/>
                <w:numId w:val="9"/>
              </w:numPr>
              <w:spacing w:after="115" w:line="270" w:lineRule="auto"/>
              <w:ind w:left="467" w:hanging="213"/>
            </w:pPr>
            <w:r>
              <w:rPr>
                <w:rFonts w:ascii="Malgan Gothic" w:eastAsia="Malgan Gothic" w:hAnsi="Malgan Gothic" w:cs="Malgan Gothic"/>
                <w:sz w:val="26"/>
              </w:rPr>
              <w:t>암세포에만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존재하는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새로운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표면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항원을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발굴하여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정상세포는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공격하지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않는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CAR-T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연구자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주도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임상시험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</w:p>
          <w:p w:rsidR="007C7278" w:rsidRDefault="00D35A4D">
            <w:pPr>
              <w:numPr>
                <w:ilvl w:val="0"/>
                <w:numId w:val="9"/>
              </w:numPr>
              <w:spacing w:after="0"/>
              <w:ind w:left="467" w:hanging="213"/>
            </w:pPr>
            <w:r>
              <w:rPr>
                <w:rFonts w:ascii="Malgan Gothic" w:eastAsia="Malgan Gothic" w:hAnsi="Malgan Gothic" w:cs="Malgan Gothic"/>
                <w:sz w:val="26"/>
              </w:rPr>
              <w:t>세포내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신항원에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대한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T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CR-like CAR-T </w:t>
            </w:r>
            <w:r>
              <w:rPr>
                <w:rFonts w:ascii="Malgan Gothic" w:eastAsia="Malgan Gothic" w:hAnsi="Malgan Gothic" w:cs="Malgan Gothic"/>
                <w:sz w:val="26"/>
              </w:rPr>
              <w:t>연구자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주도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임상시험</w:t>
            </w:r>
          </w:p>
        </w:tc>
      </w:tr>
    </w:tbl>
    <w:p w:rsidR="007C7278" w:rsidRDefault="00D35A4D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hd w:val="clear" w:color="auto" w:fill="FFFAE6"/>
        <w:spacing w:after="4"/>
        <w:ind w:left="-5" w:hanging="10"/>
      </w:pPr>
      <w:r>
        <w:rPr>
          <w:rFonts w:ascii="맑은 고딕" w:eastAsia="맑은 고딕" w:hAnsi="맑은 고딕" w:cs="맑은 고딕"/>
          <w:b/>
          <w:sz w:val="26"/>
        </w:rPr>
        <w:t xml:space="preserve">▣ </w:t>
      </w:r>
      <w:proofErr w:type="gramStart"/>
      <w:r>
        <w:rPr>
          <w:rFonts w:ascii="맑은 고딕" w:eastAsia="맑은 고딕" w:hAnsi="맑은 고딕" w:cs="맑은 고딕"/>
          <w:b/>
          <w:sz w:val="26"/>
        </w:rPr>
        <w:t xml:space="preserve">[ </w:t>
      </w:r>
      <w:proofErr w:type="spellStart"/>
      <w:r>
        <w:rPr>
          <w:rFonts w:ascii="맑은 고딕" w:eastAsia="맑은 고딕" w:hAnsi="맑은 고딕" w:cs="맑은 고딕"/>
          <w:b/>
          <w:sz w:val="26"/>
        </w:rPr>
        <w:t>연구테마</w:t>
      </w:r>
      <w:proofErr w:type="spellEnd"/>
      <w:r>
        <w:rPr>
          <w:rFonts w:ascii="맑은 고딕" w:eastAsia="맑은 고딕" w:hAnsi="맑은 고딕" w:cs="맑은 고딕"/>
          <w:b/>
          <w:sz w:val="26"/>
        </w:rPr>
        <w:t>4</w:t>
      </w:r>
      <w:proofErr w:type="gramEnd"/>
      <w:r>
        <w:rPr>
          <w:rFonts w:ascii="맑은 고딕" w:eastAsia="맑은 고딕" w:hAnsi="맑은 고딕" w:cs="맑은 고딕"/>
          <w:b/>
          <w:sz w:val="26"/>
        </w:rPr>
        <w:t xml:space="preserve"> ] </w:t>
      </w:r>
      <w:proofErr w:type="spellStart"/>
      <w:r>
        <w:rPr>
          <w:rFonts w:ascii="맑은 고딕" w:eastAsia="맑은 고딕" w:hAnsi="맑은 고딕" w:cs="맑은 고딕"/>
          <w:b/>
          <w:sz w:val="26"/>
        </w:rPr>
        <w:t>중대사고와</w:t>
      </w:r>
      <w:proofErr w:type="spellEnd"/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고준위폐기물에서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자유로운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원자로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기술</w:t>
      </w:r>
    </w:p>
    <w:tbl>
      <w:tblPr>
        <w:tblStyle w:val="TableGrid"/>
        <w:tblW w:w="9463" w:type="dxa"/>
        <w:tblInd w:w="-46" w:type="dxa"/>
        <w:tblCellMar>
          <w:top w:w="167" w:type="dxa"/>
          <w:left w:w="10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7983"/>
      </w:tblGrid>
      <w:tr w:rsidR="007C7278">
        <w:trPr>
          <w:trHeight w:val="3495"/>
        </w:trPr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left="249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lastRenderedPageBreak/>
              <w:t>사회적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ind w:left="379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</w:t>
            </w:r>
          </w:p>
        </w:tc>
        <w:tc>
          <w:tcPr>
            <w:tcW w:w="7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7278" w:rsidRDefault="00D35A4D">
            <w:pPr>
              <w:spacing w:after="65" w:line="270" w:lineRule="auto"/>
              <w:ind w:left="391" w:right="103" w:hanging="391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color w:val="808080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color w:val="808080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(</w:t>
            </w:r>
            <w:r>
              <w:rPr>
                <w:rFonts w:ascii="Malgan Gothic" w:eastAsia="Malgan Gothic" w:hAnsi="Malgan Gothic" w:cs="Malgan Gothic"/>
                <w:sz w:val="26"/>
              </w:rPr>
              <w:t>원전의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위험성으로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인한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수용성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저하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원자력은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공급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신뢰성과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경제성을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인정받고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있으나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중대사고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발생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가능성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방사선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유출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위험성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때문에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대중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수용성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저하</w:t>
            </w:r>
          </w:p>
          <w:p w:rsidR="007C7278" w:rsidRDefault="00D35A4D">
            <w:pPr>
              <w:spacing w:after="170" w:line="271" w:lineRule="auto"/>
              <w:ind w:left="537" w:hanging="302"/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0">
                  <wp:simplePos x="0" y="0"/>
                  <wp:positionH relativeFrom="column">
                    <wp:posOffset>1911591</wp:posOffset>
                  </wp:positionH>
                  <wp:positionV relativeFrom="paragraph">
                    <wp:posOffset>5</wp:posOffset>
                  </wp:positionV>
                  <wp:extent cx="143180" cy="161366"/>
                  <wp:effectExtent l="0" t="0" r="0" b="0"/>
                  <wp:wrapNone/>
                  <wp:docPr id="24742" name="Picture 24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42" name="Picture 2474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80" cy="161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※ </w:t>
            </w:r>
            <w:r>
              <w:rPr>
                <w:rFonts w:ascii="Malgan Gothic" w:eastAsia="Malgan Gothic" w:hAnsi="Malgan Gothic" w:cs="Malgan Gothic"/>
                <w:sz w:val="20"/>
              </w:rPr>
              <w:t>후쿠시마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사고</w:t>
            </w:r>
            <w:r>
              <w:rPr>
                <w:rFonts w:ascii="Malgan Gothic" w:eastAsia="Malgan Gothic" w:hAnsi="Malgan Gothic" w:cs="Malgan Gothic"/>
                <w:sz w:val="20"/>
              </w:rPr>
              <w:t>(’11</w:t>
            </w:r>
            <w:r>
              <w:rPr>
                <w:rFonts w:ascii="Malgan Gothic" w:eastAsia="Malgan Gothic" w:hAnsi="Malgan Gothic" w:cs="Malgan Gothic"/>
                <w:sz w:val="20"/>
              </w:rPr>
              <w:t>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), </w:t>
            </w:r>
            <w:r>
              <w:rPr>
                <w:rFonts w:ascii="Malgan Gothic" w:eastAsia="Malgan Gothic" w:hAnsi="Malgan Gothic" w:cs="Malgan Gothic"/>
                <w:sz w:val="20"/>
              </w:rPr>
              <w:t>경주</w:t>
            </w:r>
            <w:r>
              <w:rPr>
                <w:rFonts w:ascii="Malgan Gothic" w:eastAsia="Malgan Gothic" w:hAnsi="Malgan Gothic" w:cs="Malgan Gothic"/>
                <w:sz w:val="20"/>
              </w:rPr>
              <w:t>‧</w:t>
            </w:r>
            <w:r>
              <w:rPr>
                <w:rFonts w:ascii="Malgan Gothic" w:eastAsia="Malgan Gothic" w:hAnsi="Malgan Gothic" w:cs="Malgan Gothic"/>
                <w:sz w:val="20"/>
              </w:rPr>
              <w:t>포항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지진</w:t>
            </w:r>
            <w:r>
              <w:rPr>
                <w:rFonts w:ascii="Malgan Gothic" w:eastAsia="Malgan Gothic" w:hAnsi="Malgan Gothic" w:cs="Malgan Gothic"/>
                <w:sz w:val="20"/>
              </w:rPr>
              <w:t>(’17</w:t>
            </w:r>
            <w:r>
              <w:rPr>
                <w:rFonts w:ascii="Malgan Gothic" w:eastAsia="Malgan Gothic" w:hAnsi="Malgan Gothic" w:cs="Malgan Gothic"/>
                <w:sz w:val="20"/>
              </w:rPr>
              <w:t>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0"/>
              </w:rPr>
              <w:t>등으로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원전에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대한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국민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안전요구는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지속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증가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(’19</w:t>
            </w:r>
            <w:r>
              <w:rPr>
                <w:rFonts w:ascii="Malgan Gothic" w:eastAsia="Malgan Gothic" w:hAnsi="Malgan Gothic" w:cs="Malgan Gothic"/>
                <w:sz w:val="20"/>
              </w:rPr>
              <w:t>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행안부「국민안전인식조사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>」</w:t>
            </w:r>
            <w:r>
              <w:rPr>
                <w:rFonts w:ascii="Malgan Gothic" w:eastAsia="Malgan Gothic" w:hAnsi="Malgan Gothic" w:cs="Malgan Gothic"/>
                <w:sz w:val="20"/>
              </w:rPr>
              <w:t>)</w:t>
            </w:r>
          </w:p>
          <w:p w:rsidR="007C7278" w:rsidRDefault="00D35A4D">
            <w:pPr>
              <w:spacing w:after="121" w:line="255" w:lineRule="auto"/>
              <w:ind w:left="369" w:hanging="369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color w:val="808080"/>
                <w:sz w:val="24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color w:val="808080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(</w:t>
            </w:r>
            <w:r>
              <w:rPr>
                <w:rFonts w:ascii="Malgan Gothic" w:eastAsia="Malgan Gothic" w:hAnsi="Malgan Gothic" w:cs="Malgan Gothic"/>
                <w:sz w:val="26"/>
              </w:rPr>
              <w:t>고준위폐기물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처리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문제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사용후핵연료의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영구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처분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방안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미확보로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인하여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고준위폐기물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발생을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최소화하는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원자로의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절실</w:t>
            </w:r>
          </w:p>
          <w:p w:rsidR="007C7278" w:rsidRDefault="00D35A4D">
            <w:pPr>
              <w:numPr>
                <w:ilvl w:val="0"/>
                <w:numId w:val="10"/>
              </w:numPr>
              <w:spacing w:after="131"/>
              <w:ind w:hanging="213"/>
            </w:pPr>
            <w:r>
              <w:rPr>
                <w:rFonts w:ascii="Malgan Gothic" w:eastAsia="Malgan Gothic" w:hAnsi="Malgan Gothic" w:cs="Malgan Gothic"/>
                <w:sz w:val="26"/>
              </w:rPr>
              <w:t>국내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원전은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2080</w:t>
            </w:r>
            <w:r>
              <w:rPr>
                <w:rFonts w:ascii="Malgan Gothic" w:eastAsia="Malgan Gothic" w:hAnsi="Malgan Gothic" w:cs="Malgan Gothic"/>
                <w:sz w:val="26"/>
              </w:rPr>
              <w:t>년까지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약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4</w:t>
            </w:r>
            <w:r>
              <w:rPr>
                <w:rFonts w:ascii="Malgan Gothic" w:eastAsia="Malgan Gothic" w:hAnsi="Malgan Gothic" w:cs="Malgan Gothic"/>
                <w:sz w:val="26"/>
              </w:rPr>
              <w:t>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톤의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사용후핵연료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발생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전망</w:t>
            </w:r>
          </w:p>
          <w:p w:rsidR="007C7278" w:rsidRDefault="00D35A4D">
            <w:pPr>
              <w:numPr>
                <w:ilvl w:val="0"/>
                <w:numId w:val="10"/>
              </w:numPr>
              <w:spacing w:after="0"/>
              <w:ind w:hanging="213"/>
            </w:pPr>
            <w:r>
              <w:rPr>
                <w:rFonts w:ascii="Malgan Gothic" w:eastAsia="Malgan Gothic" w:hAnsi="Malgan Gothic" w:cs="Malgan Gothic"/>
                <w:sz w:val="26"/>
              </w:rPr>
              <w:t>고준위폐기물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저장소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확보를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시도는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사회적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갈등으로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무산</w:t>
            </w:r>
          </w:p>
        </w:tc>
      </w:tr>
      <w:tr w:rsidR="007C7278">
        <w:trPr>
          <w:trHeight w:val="4143"/>
        </w:trPr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right="103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현재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문제해결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방식</w:t>
            </w:r>
          </w:p>
        </w:tc>
        <w:tc>
          <w:tcPr>
            <w:tcW w:w="7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7278" w:rsidRDefault="00D35A4D">
            <w:pPr>
              <w:spacing w:after="117" w:line="270" w:lineRule="auto"/>
              <w:ind w:left="389" w:right="103" w:hanging="389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color w:val="808080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color w:val="808080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(</w:t>
            </w:r>
            <w:r>
              <w:rPr>
                <w:rFonts w:ascii="Malgan Gothic" w:eastAsia="Malgan Gothic" w:hAnsi="Malgan Gothic" w:cs="Malgan Gothic"/>
                <w:sz w:val="26"/>
              </w:rPr>
              <w:t>핵연료와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냉각제가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분리된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경수로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기존의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경수로는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핵연료와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냉각재가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피복관을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경계로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분리되어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때문에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냉각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장치의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고장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중대사고가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발생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가능</w:t>
            </w:r>
          </w:p>
          <w:p w:rsidR="007C7278" w:rsidRDefault="00D35A4D">
            <w:pPr>
              <w:spacing w:after="70" w:line="269" w:lineRule="auto"/>
              <w:ind w:left="468" w:right="103" w:hanging="216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- </w:t>
            </w:r>
            <w:r>
              <w:rPr>
                <w:rFonts w:ascii="Malgan Gothic" w:eastAsia="Malgan Gothic" w:hAnsi="Malgan Gothic" w:cs="Malgan Gothic"/>
                <w:sz w:val="26"/>
              </w:rPr>
              <w:t>냉각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기능의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상실은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핵연료의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연료가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상승하여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핵연료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원자로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용기가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용융되면서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중대사고로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이어지며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현재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안전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설비는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존재하나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설계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예상치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못한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원인에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의해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중대사고가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발생</w:t>
            </w:r>
          </w:p>
          <w:p w:rsidR="007C7278" w:rsidRDefault="00D35A4D">
            <w:pPr>
              <w:spacing w:after="206"/>
              <w:ind w:right="148"/>
              <w:jc w:val="center"/>
            </w:pPr>
            <w:r>
              <w:rPr>
                <w:rFonts w:ascii="Malgan Gothic" w:eastAsia="Malgan Gothic" w:hAnsi="Malgan Gothic" w:cs="Malgan Gothic"/>
                <w:sz w:val="20"/>
              </w:rPr>
              <w:t xml:space="preserve">※ </w:t>
            </w:r>
            <w:r>
              <w:rPr>
                <w:rFonts w:ascii="Malgan Gothic" w:eastAsia="Malgan Gothic" w:hAnsi="Malgan Gothic" w:cs="Malgan Gothic"/>
                <w:sz w:val="20"/>
              </w:rPr>
              <w:t>세계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3</w:t>
            </w:r>
            <w:r>
              <w:rPr>
                <w:rFonts w:ascii="Malgan Gothic" w:eastAsia="Malgan Gothic" w:hAnsi="Malgan Gothic" w:cs="Malgan Gothic"/>
                <w:sz w:val="20"/>
              </w:rPr>
              <w:t>대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원전</w:t>
            </w:r>
            <w:r>
              <w:rPr>
                <w:rFonts w:ascii="Malgan Gothic" w:eastAsia="Malgan Gothic" w:hAnsi="Malgan Gothic" w:cs="Malgan Gothic"/>
                <w:sz w:val="20"/>
              </w:rPr>
              <w:t>(</w:t>
            </w:r>
            <w:r>
              <w:rPr>
                <w:rFonts w:ascii="Malgan Gothic" w:eastAsia="Malgan Gothic" w:hAnsi="Malgan Gothic" w:cs="Malgan Gothic"/>
                <w:sz w:val="20"/>
              </w:rPr>
              <w:t>발전로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) </w:t>
            </w:r>
            <w:proofErr w:type="gramStart"/>
            <w:r>
              <w:rPr>
                <w:rFonts w:ascii="Malgan Gothic" w:eastAsia="Malgan Gothic" w:hAnsi="Malgan Gothic" w:cs="Malgan Gothic"/>
                <w:sz w:val="20"/>
              </w:rPr>
              <w:t>중대사고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:</w:t>
            </w:r>
            <w:proofErr w:type="gram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후쿠시마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(‘11), </w:t>
            </w:r>
            <w:r>
              <w:rPr>
                <w:rFonts w:ascii="Malgan Gothic" w:eastAsia="Malgan Gothic" w:hAnsi="Malgan Gothic" w:cs="Malgan Gothic"/>
                <w:sz w:val="20"/>
              </w:rPr>
              <w:t>체르노빌</w:t>
            </w:r>
            <w:r>
              <w:rPr>
                <w:rFonts w:ascii="Malgan Gothic" w:eastAsia="Malgan Gothic" w:hAnsi="Malgan Gothic" w:cs="Malgan Gothic"/>
                <w:sz w:val="20"/>
              </w:rPr>
              <w:t>(’86</w:t>
            </w:r>
            <w:r>
              <w:rPr>
                <w:rFonts w:ascii="Malgan Gothic" w:eastAsia="Malgan Gothic" w:hAnsi="Malgan Gothic" w:cs="Malgan Gothic"/>
                <w:sz w:val="20"/>
              </w:rPr>
              <w:t>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), </w:t>
            </w:r>
            <w:r>
              <w:rPr>
                <w:rFonts w:ascii="Malgan Gothic" w:eastAsia="Malgan Gothic" w:hAnsi="Malgan Gothic" w:cs="Malgan Gothic"/>
                <w:sz w:val="20"/>
              </w:rPr>
              <w:t>美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TMI('79)</w:t>
            </w:r>
          </w:p>
          <w:p w:rsidR="007C7278" w:rsidRDefault="00D35A4D">
            <w:pPr>
              <w:spacing w:after="0"/>
              <w:ind w:left="384" w:right="103" w:hanging="384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</w:t>
            </w:r>
            <w:r>
              <w:rPr>
                <w:rFonts w:ascii="Malgan Gothic" w:eastAsia="Malgan Gothic" w:hAnsi="Malgan Gothic" w:cs="Malgan Gothic"/>
                <w:sz w:val="26"/>
              </w:rPr>
              <w:t>경수로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사용으로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인한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사용후핵연료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다량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발생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경수로는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연료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함유량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피복관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수명을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고려하여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3~7</w:t>
            </w:r>
            <w:r>
              <w:rPr>
                <w:rFonts w:ascii="Malgan Gothic" w:eastAsia="Malgan Gothic" w:hAnsi="Malgan Gothic" w:cs="Malgan Gothic"/>
                <w:sz w:val="26"/>
              </w:rPr>
              <w:t>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주기로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핵연료의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교체가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필요하며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주기적인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핵연료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교체로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인해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다량의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사용후핵연료가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발생하는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상황</w:t>
            </w:r>
          </w:p>
        </w:tc>
      </w:tr>
      <w:tr w:rsidR="007C7278">
        <w:trPr>
          <w:trHeight w:val="1686"/>
        </w:trPr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2F2F2"/>
          </w:tcPr>
          <w:p w:rsidR="007C7278" w:rsidRDefault="007C7278"/>
        </w:tc>
        <w:tc>
          <w:tcPr>
            <w:tcW w:w="798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tbl>
            <w:tblPr>
              <w:tblStyle w:val="TableGrid"/>
              <w:tblpPr w:vertAnchor="text" w:tblpX="158" w:tblpY="69"/>
              <w:tblOverlap w:val="never"/>
              <w:tblW w:w="7726" w:type="dxa"/>
              <w:tblInd w:w="0" w:type="dxa"/>
              <w:tblCellMar>
                <w:top w:w="0" w:type="dxa"/>
                <w:left w:w="115" w:type="dxa"/>
                <w:bottom w:w="14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726"/>
            </w:tblGrid>
            <w:tr w:rsidR="007C7278">
              <w:trPr>
                <w:trHeight w:val="1419"/>
              </w:trPr>
              <w:tc>
                <w:tcPr>
                  <w:tcW w:w="772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bottom"/>
                </w:tcPr>
                <w:p w:rsidR="007C7278" w:rsidRDefault="00D35A4D">
                  <w:pPr>
                    <w:spacing w:after="0"/>
                    <w:ind w:left="1077" w:right="1079"/>
                    <w:jc w:val="center"/>
                  </w:pP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중대사고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위험성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과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고준위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방사선폐기물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발생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을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획기적으로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줄일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수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있는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염소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기반의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용융염원자로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(MSR)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핵심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기술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확보</w:t>
                  </w:r>
                </w:p>
              </w:tc>
            </w:tr>
          </w:tbl>
          <w:p w:rsidR="007C7278" w:rsidRDefault="00D35A4D">
            <w:pPr>
              <w:spacing w:after="0"/>
              <w:ind w:right="41"/>
              <w:jc w:val="center"/>
            </w:pPr>
            <w:r>
              <w:rPr>
                <w:rFonts w:ascii="Malgan Gothic" w:eastAsia="Malgan Gothic" w:hAnsi="Malgan Gothic" w:cs="Malgan Gothic"/>
                <w:sz w:val="24"/>
              </w:rPr>
              <w:t xml:space="preserve">&lt; </w:t>
            </w:r>
            <w:r>
              <w:rPr>
                <w:rFonts w:ascii="Malgan Gothic" w:eastAsia="Malgan Gothic" w:hAnsi="Malgan Gothic" w:cs="Malgan Gothic"/>
                <w:sz w:val="24"/>
              </w:rPr>
              <w:t>핵심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아이디어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&gt;</w:t>
            </w:r>
          </w:p>
        </w:tc>
      </w:tr>
      <w:tr w:rsidR="007C7278">
        <w:trPr>
          <w:trHeight w:val="3294"/>
        </w:trPr>
        <w:tc>
          <w:tcPr>
            <w:tcW w:w="148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lastRenderedPageBreak/>
              <w:t>새로운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아이디어</w:t>
            </w:r>
          </w:p>
        </w:tc>
        <w:tc>
          <w:tcPr>
            <w:tcW w:w="798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7278" w:rsidRDefault="00D35A4D">
            <w:pPr>
              <w:spacing w:after="119" w:line="255" w:lineRule="auto"/>
              <w:ind w:left="410" w:right="103" w:hanging="410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용융염의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높은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끓는점</w:t>
            </w:r>
            <w:r>
              <w:rPr>
                <w:rFonts w:ascii="Malgan Gothic" w:eastAsia="Malgan Gothic" w:hAnsi="Malgan Gothic" w:cs="Malgan Gothic"/>
                <w:sz w:val="26"/>
              </w:rPr>
              <w:t>(1,400℃)․</w:t>
            </w:r>
            <w:r>
              <w:rPr>
                <w:rFonts w:ascii="Malgan Gothic" w:eastAsia="Malgan Gothic" w:hAnsi="Malgan Gothic" w:cs="Malgan Gothic"/>
                <w:sz w:val="26"/>
              </w:rPr>
              <w:t>녹는점</w:t>
            </w:r>
            <w:r>
              <w:rPr>
                <w:rFonts w:ascii="Malgan Gothic" w:eastAsia="Malgan Gothic" w:hAnsi="Malgan Gothic" w:cs="Malgan Gothic"/>
                <w:sz w:val="26"/>
              </w:rPr>
              <w:t>(450℃)</w:t>
            </w:r>
            <w:r>
              <w:rPr>
                <w:rFonts w:ascii="Malgan Gothic" w:eastAsia="Malgan Gothic" w:hAnsi="Malgan Gothic" w:cs="Malgan Gothic"/>
                <w:sz w:val="26"/>
              </w:rPr>
              <w:t>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통해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냉각재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소실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핵연료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누설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가능성을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차단하고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단순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구조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설계로서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사고확률을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획기적으로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감소</w:t>
            </w:r>
          </w:p>
          <w:p w:rsidR="007C7278" w:rsidRDefault="00D35A4D">
            <w:pPr>
              <w:spacing w:after="131" w:line="241" w:lineRule="auto"/>
              <w:ind w:left="391" w:right="103" w:hanging="391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액체핵연료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고속중성자를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활용한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원자로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개발로서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핵연료의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교체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없이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장기간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운전이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가능하고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고방사능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물질의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생성을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최소화</w:t>
            </w:r>
          </w:p>
          <w:p w:rsidR="007C7278" w:rsidRDefault="00D35A4D">
            <w:pPr>
              <w:spacing w:after="0" w:line="246" w:lineRule="auto"/>
              <w:ind w:left="484" w:hanging="225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- </w:t>
            </w:r>
            <w:r>
              <w:rPr>
                <w:rFonts w:ascii="Malgan Gothic" w:eastAsia="Malgan Gothic" w:hAnsi="Malgan Gothic" w:cs="Malgan Gothic"/>
                <w:sz w:val="26"/>
              </w:rPr>
              <w:t>금속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양이온과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비금속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음이온이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결합된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용융염에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핵연료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물질을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녹여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냉각재와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핵연료를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일체형으로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구성하는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차세대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용융염</w:t>
            </w:r>
            <w:proofErr w:type="spellEnd"/>
          </w:p>
          <w:p w:rsidR="007C7278" w:rsidRDefault="00D35A4D">
            <w:pPr>
              <w:spacing w:after="0"/>
              <w:ind w:left="485"/>
            </w:pPr>
            <w:r>
              <w:rPr>
                <w:rFonts w:ascii="Malgan Gothic" w:eastAsia="Malgan Gothic" w:hAnsi="Malgan Gothic" w:cs="Malgan Gothic"/>
                <w:sz w:val="26"/>
              </w:rPr>
              <w:t>원자로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(MSR, Molten Salt Reactor)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</w:p>
        </w:tc>
      </w:tr>
    </w:tbl>
    <w:p w:rsidR="007C7278" w:rsidRDefault="00D35A4D">
      <w:pPr>
        <w:pStyle w:val="2"/>
        <w:ind w:left="1633"/>
      </w:pPr>
      <w:proofErr w:type="gramStart"/>
      <w:r>
        <w:t>5 ]</w:t>
      </w:r>
      <w:proofErr w:type="gramEnd"/>
      <w:r>
        <w:t xml:space="preserve"> </w:t>
      </w:r>
      <w:r>
        <w:t>뇌</w:t>
      </w:r>
      <w:r>
        <w:t xml:space="preserve"> </w:t>
      </w:r>
      <w:r>
        <w:t>진단을</w:t>
      </w:r>
      <w:r>
        <w:t xml:space="preserve"> </w:t>
      </w:r>
      <w:r>
        <w:t>위한</w:t>
      </w:r>
      <w:r>
        <w:t xml:space="preserve"> </w:t>
      </w:r>
      <w:proofErr w:type="spellStart"/>
      <w:r>
        <w:t>메타초음파</w:t>
      </w:r>
      <w:proofErr w:type="spellEnd"/>
      <w:r>
        <w:t xml:space="preserve"> </w:t>
      </w:r>
      <w:r>
        <w:t>뇌</w:t>
      </w:r>
      <w:r>
        <w:t xml:space="preserve"> </w:t>
      </w:r>
      <w:r>
        <w:t>영상</w:t>
      </w:r>
      <w:r>
        <w:t xml:space="preserve"> </w:t>
      </w:r>
      <w:r>
        <w:t>시스템</w:t>
      </w:r>
    </w:p>
    <w:p w:rsidR="007C7278" w:rsidRDefault="00D35A4D">
      <w:pPr>
        <w:spacing w:after="285"/>
        <w:ind w:left="-110" w:right="-185"/>
      </w:pPr>
      <w:r>
        <w:rPr>
          <w:noProof/>
        </w:rPr>
        <mc:AlternateContent>
          <mc:Choice Requires="wpg">
            <w:drawing>
              <wp:inline distT="0" distB="0" distL="0" distR="0">
                <wp:extent cx="6057697" cy="13703"/>
                <wp:effectExtent l="0" t="0" r="0" b="0"/>
                <wp:docPr id="200827" name="Group 200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697" cy="13703"/>
                          <a:chOff x="0" y="0"/>
                          <a:chExt cx="6057697" cy="13703"/>
                        </a:xfrm>
                      </wpg:grpSpPr>
                      <wps:wsp>
                        <wps:cNvPr id="26412" name="Shape 26412"/>
                        <wps:cNvSpPr/>
                        <wps:spPr>
                          <a:xfrm>
                            <a:off x="0" y="0"/>
                            <a:ext cx="605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697">
                                <a:moveTo>
                                  <a:pt x="0" y="0"/>
                                </a:moveTo>
                                <a:lnTo>
                                  <a:pt x="6057697" y="0"/>
                                </a:lnTo>
                              </a:path>
                            </a:pathLst>
                          </a:custGeom>
                          <a:ln w="1370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5" name="Shape 26415"/>
                        <wps:cNvSpPr/>
                        <wps:spPr>
                          <a:xfrm>
                            <a:off x="0" y="0"/>
                            <a:ext cx="605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697">
                                <a:moveTo>
                                  <a:pt x="0" y="0"/>
                                </a:moveTo>
                                <a:lnTo>
                                  <a:pt x="6057697" y="0"/>
                                </a:lnTo>
                              </a:path>
                            </a:pathLst>
                          </a:custGeom>
                          <a:ln w="1370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827" style="width:476.984pt;height:1.079pt;mso-position-horizontal-relative:char;mso-position-vertical-relative:line" coordsize="60576,137">
                <v:shape id="Shape 26412" style="position:absolute;width:60576;height:0;left:0;top:0;" coordsize="6057697,0" path="m0,0l6057697,0">
                  <v:stroke weight="1.079pt" endcap="flat" joinstyle="miter" miterlimit="10" on="true" color="#000000"/>
                  <v:fill on="false" color="#000000" opacity="0"/>
                </v:shape>
                <v:shape id="Shape 26415" style="position:absolute;width:60576;height:0;left:0;top:0;" coordsize="6057697,0" path="m0,0l6057697,0">
                  <v:stroke weight="1.079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463" w:type="dxa"/>
        <w:tblInd w:w="-101" w:type="dxa"/>
        <w:tblCellMar>
          <w:top w:w="131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7985"/>
      </w:tblGrid>
      <w:tr w:rsidR="007C7278">
        <w:trPr>
          <w:trHeight w:val="3155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left="245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사회적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ind w:left="374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</w:t>
            </w:r>
          </w:p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7278" w:rsidRDefault="00D35A4D">
            <w:pPr>
              <w:spacing w:after="98" w:line="285" w:lineRule="auto"/>
              <w:ind w:left="379" w:hanging="379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color w:val="808080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color w:val="808080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(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골든타임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뇌졸중은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매년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2</w:t>
            </w:r>
            <w:r>
              <w:rPr>
                <w:rFonts w:ascii="Malgan Gothic" w:eastAsia="Malgan Gothic" w:hAnsi="Malgan Gothic" w:cs="Malgan Gothic"/>
                <w:sz w:val="26"/>
              </w:rPr>
              <w:t>만명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이상이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사망하는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단일기준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국내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사망률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1</w:t>
            </w:r>
            <w:r>
              <w:rPr>
                <w:rFonts w:ascii="Malgan Gothic" w:eastAsia="Malgan Gothic" w:hAnsi="Malgan Gothic" w:cs="Malgan Gothic"/>
                <w:sz w:val="26"/>
              </w:rPr>
              <w:t>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질환</w:t>
            </w:r>
            <w:r>
              <w:rPr>
                <w:rFonts w:ascii="Malgan Gothic" w:eastAsia="Malgan Gothic" w:hAnsi="Malgan Gothic" w:cs="Malgan Gothic"/>
                <w:sz w:val="26"/>
              </w:rPr>
              <w:t>*</w:t>
            </w:r>
            <w:r>
              <w:rPr>
                <w:rFonts w:ascii="Malgan Gothic" w:eastAsia="Malgan Gothic" w:hAnsi="Malgan Gothic" w:cs="Malgan Gothic"/>
                <w:sz w:val="26"/>
              </w:rPr>
              <w:t>이나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골든타임</w:t>
            </w:r>
            <w:proofErr w:type="spellEnd"/>
            <w:r>
              <w:rPr>
                <w:rFonts w:ascii="Malgan Gothic" w:eastAsia="Malgan Gothic" w:hAnsi="Malgan Gothic" w:cs="Malgan Gothic"/>
              </w:rPr>
              <w:t>(3</w:t>
            </w:r>
            <w:r>
              <w:rPr>
                <w:rFonts w:ascii="Malgan Gothic" w:eastAsia="Malgan Gothic" w:hAnsi="Malgan Gothic" w:cs="Malgan Gothic"/>
              </w:rPr>
              <w:t>시간</w:t>
            </w:r>
            <w:r>
              <w:rPr>
                <w:rFonts w:ascii="Malgan Gothic" w:eastAsia="Malgan Gothic" w:hAnsi="Malgan Gothic" w:cs="Malgan Gothic"/>
              </w:rPr>
              <w:t>)</w:t>
            </w:r>
            <w:r>
              <w:rPr>
                <w:rFonts w:ascii="Malgan Gothic" w:eastAsia="Malgan Gothic" w:hAnsi="Malgan Gothic" w:cs="Malgan Gothic"/>
                <w:sz w:val="26"/>
              </w:rPr>
              <w:t>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극복할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부재</w:t>
            </w:r>
          </w:p>
          <w:p w:rsidR="007C7278" w:rsidRDefault="00D35A4D">
            <w:pPr>
              <w:spacing w:after="82" w:line="279" w:lineRule="auto"/>
              <w:ind w:left="451" w:hanging="206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-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골든타임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초과시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사망률과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후유장애가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급격히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증가하나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골든타임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병원을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찾는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환자는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42.3%</w:t>
            </w:r>
            <w:r>
              <w:rPr>
                <w:rFonts w:ascii="Malgan Gothic" w:eastAsia="Malgan Gothic" w:hAnsi="Malgan Gothic" w:cs="Malgan Gothic"/>
                <w:sz w:val="26"/>
              </w:rPr>
              <w:t>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불과</w:t>
            </w:r>
          </w:p>
          <w:p w:rsidR="007C7278" w:rsidRDefault="00D35A4D">
            <w:pPr>
              <w:spacing w:after="151"/>
              <w:ind w:left="453"/>
            </w:pPr>
            <w:proofErr w:type="gramStart"/>
            <w:r>
              <w:rPr>
                <w:rFonts w:ascii="Malgan Gothic" w:eastAsia="Malgan Gothic" w:hAnsi="Malgan Gothic" w:cs="Malgan Gothic"/>
                <w:sz w:val="24"/>
              </w:rPr>
              <w:t xml:space="preserve">* </w:t>
            </w:r>
            <w:r>
              <w:rPr>
                <w:rFonts w:ascii="Malgan Gothic" w:eastAsia="Malgan Gothic" w:hAnsi="Malgan Gothic" w:cs="Malgan Gothic"/>
                <w:sz w:val="20"/>
              </w:rPr>
              <w:t>’20</w:t>
            </w:r>
            <w:r>
              <w:rPr>
                <w:rFonts w:ascii="Malgan Gothic" w:eastAsia="Malgan Gothic" w:hAnsi="Malgan Gothic" w:cs="Malgan Gothic"/>
                <w:sz w:val="20"/>
              </w:rPr>
              <w:t>년</w:t>
            </w:r>
            <w:proofErr w:type="gram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뇌졸중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사망자수</w:t>
            </w:r>
            <w:r>
              <w:rPr>
                <w:rFonts w:ascii="Malgan Gothic" w:eastAsia="Malgan Gothic" w:hAnsi="Malgan Gothic" w:cs="Malgan Gothic"/>
                <w:sz w:val="20"/>
              </w:rPr>
              <w:t>: 21,900</w:t>
            </w:r>
            <w:r>
              <w:rPr>
                <w:rFonts w:ascii="Malgan Gothic" w:eastAsia="Malgan Gothic" w:hAnsi="Malgan Gothic" w:cs="Malgan Gothic"/>
                <w:sz w:val="20"/>
              </w:rPr>
              <w:t>명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(’20</w:t>
            </w:r>
            <w:r>
              <w:rPr>
                <w:rFonts w:ascii="Malgan Gothic" w:eastAsia="Malgan Gothic" w:hAnsi="Malgan Gothic" w:cs="Malgan Gothic"/>
                <w:sz w:val="20"/>
              </w:rPr>
              <w:t>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관련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질환자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중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사망률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10.4%)</w:t>
            </w:r>
          </w:p>
          <w:p w:rsidR="007C7278" w:rsidRDefault="00D35A4D">
            <w:pPr>
              <w:spacing w:after="31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color w:val="808080"/>
                <w:sz w:val="24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color w:val="808080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(</w:t>
            </w:r>
            <w:r>
              <w:rPr>
                <w:rFonts w:ascii="Malgan Gothic" w:eastAsia="Malgan Gothic" w:hAnsi="Malgan Gothic" w:cs="Malgan Gothic"/>
                <w:sz w:val="26"/>
              </w:rPr>
              <w:t>재정지출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MRI·CT </w:t>
            </w:r>
            <w:r>
              <w:rPr>
                <w:rFonts w:ascii="Malgan Gothic" w:eastAsia="Malgan Gothic" w:hAnsi="Malgan Gothic" w:cs="Malgan Gothic"/>
                <w:sz w:val="26"/>
              </w:rPr>
              <w:t>이용이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어려운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환자에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대한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대안기술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부재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</w:p>
          <w:p w:rsidR="007C7278" w:rsidRDefault="00D35A4D">
            <w:pPr>
              <w:spacing w:after="96"/>
              <w:ind w:left="355"/>
            </w:pP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반복진단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지속검사에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따른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급격한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건강보험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재정지출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부담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ind w:left="225"/>
            </w:pPr>
            <w:r>
              <w:rPr>
                <w:rFonts w:ascii="Malgan Gothic" w:eastAsia="Malgan Gothic" w:hAnsi="Malgan Gothic" w:cs="Malgan Gothic"/>
                <w:sz w:val="20"/>
              </w:rPr>
              <w:t xml:space="preserve">※ </w:t>
            </w:r>
            <w:r>
              <w:rPr>
                <w:rFonts w:ascii="Malgan Gothic" w:eastAsia="Malgan Gothic" w:hAnsi="Malgan Gothic" w:cs="Malgan Gothic"/>
                <w:sz w:val="20"/>
              </w:rPr>
              <w:t>뇌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MRI </w:t>
            </w:r>
            <w:r>
              <w:rPr>
                <w:rFonts w:ascii="Malgan Gothic" w:eastAsia="Malgan Gothic" w:hAnsi="Malgan Gothic" w:cs="Malgan Gothic"/>
                <w:sz w:val="20"/>
              </w:rPr>
              <w:t>급여화</w:t>
            </w:r>
            <w:r>
              <w:rPr>
                <w:rFonts w:ascii="Malgan Gothic" w:eastAsia="Malgan Gothic" w:hAnsi="Malgan Gothic" w:cs="Malgan Gothic"/>
                <w:sz w:val="20"/>
              </w:rPr>
              <w:t>(’18.10)</w:t>
            </w:r>
            <w:r>
              <w:rPr>
                <w:rFonts w:ascii="Malgan Gothic" w:eastAsia="Malgan Gothic" w:hAnsi="Malgan Gothic" w:cs="Malgan Gothic"/>
                <w:sz w:val="20"/>
              </w:rPr>
              <w:t>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월청구건수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약</w:t>
            </w:r>
            <w:r>
              <w:rPr>
                <w:rFonts w:ascii="Malgan Gothic" w:eastAsia="Malgan Gothic" w:hAnsi="Malgan Gothic" w:cs="Malgan Gothic"/>
                <w:sz w:val="20"/>
              </w:rPr>
              <w:t>10</w:t>
            </w:r>
            <w:r>
              <w:rPr>
                <w:rFonts w:ascii="Malgan Gothic" w:eastAsia="Malgan Gothic" w:hAnsi="Malgan Gothic" w:cs="Malgan Gothic"/>
                <w:sz w:val="20"/>
              </w:rPr>
              <w:t>만건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0"/>
              </w:rPr>
              <w:t>건강보험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지출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年</w:t>
            </w:r>
            <w:r>
              <w:rPr>
                <w:rFonts w:ascii="Malgan Gothic" w:eastAsia="Malgan Gothic" w:hAnsi="Malgan Gothic" w:cs="Malgan Gothic"/>
                <w:sz w:val="20"/>
              </w:rPr>
              <w:t>4,296</w:t>
            </w:r>
            <w:r>
              <w:rPr>
                <w:rFonts w:ascii="Malgan Gothic" w:eastAsia="Malgan Gothic" w:hAnsi="Malgan Gothic" w:cs="Malgan Gothic"/>
                <w:sz w:val="20"/>
              </w:rPr>
              <w:t>억원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증가</w:t>
            </w:r>
            <w:r>
              <w:rPr>
                <w:rFonts w:ascii="맑은 고딕" w:eastAsia="맑은 고딕" w:hAnsi="맑은 고딕" w:cs="맑은 고딕"/>
                <w:sz w:val="20"/>
              </w:rPr>
              <w:t xml:space="preserve"> </w:t>
            </w:r>
          </w:p>
        </w:tc>
      </w:tr>
      <w:tr w:rsidR="007C7278">
        <w:trPr>
          <w:trHeight w:val="3522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right="106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현재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문제해결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방식</w:t>
            </w:r>
          </w:p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7278" w:rsidRDefault="00D35A4D">
            <w:pPr>
              <w:spacing w:after="104" w:line="269" w:lineRule="auto"/>
              <w:ind w:left="374" w:right="103" w:hanging="374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color w:val="808080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color w:val="808080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(</w:t>
            </w:r>
            <w:r>
              <w:rPr>
                <w:rFonts w:ascii="Malgan Gothic" w:eastAsia="Malgan Gothic" w:hAnsi="Malgan Gothic" w:cs="Malgan Gothic"/>
                <w:sz w:val="26"/>
              </w:rPr>
              <w:t>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MRI, </w:t>
            </w:r>
            <w:r>
              <w:rPr>
                <w:rFonts w:ascii="Malgan Gothic" w:eastAsia="Malgan Gothic" w:hAnsi="Malgan Gothic" w:cs="Malgan Gothic"/>
                <w:sz w:val="26"/>
              </w:rPr>
              <w:t>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CT) </w:t>
            </w:r>
            <w:r>
              <w:rPr>
                <w:rFonts w:ascii="Malgan Gothic" w:eastAsia="Malgan Gothic" w:hAnsi="Malgan Gothic" w:cs="Malgan Gothic"/>
                <w:sz w:val="26"/>
              </w:rPr>
              <w:t>고해상도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영상을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제공하지만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뇌</w:t>
            </w:r>
            <w:r>
              <w:rPr>
                <w:rFonts w:ascii="Malgan Gothic" w:eastAsia="Malgan Gothic" w:hAnsi="Malgan Gothic" w:cs="Malgan Gothic"/>
                <w:sz w:val="26"/>
              </w:rPr>
              <w:t>MRI</w:t>
            </w:r>
            <w:r>
              <w:rPr>
                <w:rFonts w:ascii="Malgan Gothic" w:eastAsia="Malgan Gothic" w:hAnsi="Malgan Gothic" w:cs="Malgan Gothic"/>
                <w:sz w:val="26"/>
              </w:rPr>
              <w:t>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고비용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촬영시간으로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일상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사용이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어렵고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뇌</w:t>
            </w:r>
            <w:r>
              <w:rPr>
                <w:rFonts w:ascii="Malgan Gothic" w:eastAsia="Malgan Gothic" w:hAnsi="Malgan Gothic" w:cs="Malgan Gothic"/>
                <w:sz w:val="26"/>
              </w:rPr>
              <w:t>CT</w:t>
            </w:r>
            <w:r>
              <w:rPr>
                <w:rFonts w:ascii="Malgan Gothic" w:eastAsia="Malgan Gothic" w:hAnsi="Malgan Gothic" w:cs="Malgan Gothic"/>
                <w:sz w:val="26"/>
              </w:rPr>
              <w:t>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방사선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피폭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위험으로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반복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촬영이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요구되는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일상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진단에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부적합</w:t>
            </w:r>
          </w:p>
          <w:p w:rsidR="007C7278" w:rsidRDefault="00D35A4D">
            <w:pPr>
              <w:numPr>
                <w:ilvl w:val="0"/>
                <w:numId w:val="11"/>
              </w:numPr>
              <w:spacing w:after="112" w:line="255" w:lineRule="auto"/>
              <w:ind w:hanging="213"/>
            </w:pPr>
            <w:r>
              <w:rPr>
                <w:rFonts w:ascii="Malgan Gothic" w:eastAsia="Malgan Gothic" w:hAnsi="Malgan Gothic" w:cs="Malgan Gothic"/>
                <w:sz w:val="26"/>
              </w:rPr>
              <w:t>모바일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뇌</w:t>
            </w:r>
            <w:r>
              <w:rPr>
                <w:rFonts w:ascii="Malgan Gothic" w:eastAsia="Malgan Gothic" w:hAnsi="Malgan Gothic" w:cs="Malgan Gothic"/>
                <w:sz w:val="26"/>
              </w:rPr>
              <w:t>CT</w:t>
            </w:r>
            <w:r>
              <w:rPr>
                <w:rFonts w:ascii="Malgan Gothic" w:eastAsia="Malgan Gothic" w:hAnsi="Malgan Gothic" w:cs="Malgan Gothic"/>
                <w:sz w:val="26"/>
              </w:rPr>
              <w:t>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경우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높은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구축비용</w:t>
            </w:r>
            <w:r>
              <w:rPr>
                <w:rFonts w:ascii="Malgan Gothic" w:eastAsia="Malgan Gothic" w:hAnsi="Malgan Gothic" w:cs="Malgan Gothic"/>
                <w:sz w:val="26"/>
              </w:rPr>
              <w:t>*</w:t>
            </w:r>
            <w:r>
              <w:rPr>
                <w:rFonts w:ascii="Malgan Gothic" w:eastAsia="Malgan Gothic" w:hAnsi="Malgan Gothic" w:cs="Malgan Gothic"/>
                <w:sz w:val="26"/>
              </w:rPr>
              <w:t>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정차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혹은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저속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상태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극히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제한된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조건에서만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운용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가능</w:t>
            </w:r>
          </w:p>
          <w:p w:rsidR="007C7278" w:rsidRDefault="00D35A4D">
            <w:pPr>
              <w:spacing w:after="51" w:line="320" w:lineRule="auto"/>
              <w:ind w:right="106" w:firstLine="341"/>
              <w:jc w:val="both"/>
            </w:pPr>
            <w:r>
              <w:rPr>
                <w:rFonts w:ascii="Malgan Gothic" w:eastAsia="Malgan Gothic" w:hAnsi="Malgan Gothic" w:cs="Malgan Gothic"/>
                <w:sz w:val="24"/>
              </w:rPr>
              <w:t xml:space="preserve">* </w:t>
            </w:r>
            <w:r>
              <w:rPr>
                <w:rFonts w:ascii="Malgan Gothic" w:eastAsia="Malgan Gothic" w:hAnsi="Malgan Gothic" w:cs="Malgan Gothic"/>
                <w:sz w:val="20"/>
              </w:rPr>
              <w:t>1.5</w:t>
            </w:r>
            <w:r>
              <w:rPr>
                <w:rFonts w:ascii="Malgan Gothic" w:eastAsia="Malgan Gothic" w:hAnsi="Malgan Gothic" w:cs="Malgan Gothic"/>
                <w:sz w:val="20"/>
              </w:rPr>
              <w:t>배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규모의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대형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구급차에만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적용이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가능하며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대당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8~9</w:t>
            </w:r>
            <w:r>
              <w:rPr>
                <w:rFonts w:ascii="Malgan Gothic" w:eastAsia="Malgan Gothic" w:hAnsi="Malgan Gothic" w:cs="Malgan Gothic"/>
                <w:sz w:val="20"/>
              </w:rPr>
              <w:t>억원의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구축비용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소요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</w:t>
            </w:r>
            <w:r>
              <w:rPr>
                <w:rFonts w:ascii="Malgan Gothic" w:eastAsia="Malgan Gothic" w:hAnsi="Malgan Gothic" w:cs="Malgan Gothic"/>
                <w:sz w:val="26"/>
              </w:rPr>
              <w:t>초음파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인체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내부를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영상화하는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진단도구로써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널리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사용되고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있으나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두개골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장벽으로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인해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초음파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영상화는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극히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제한적</w:t>
            </w:r>
          </w:p>
          <w:p w:rsidR="007C7278" w:rsidRDefault="00D35A4D">
            <w:pPr>
              <w:numPr>
                <w:ilvl w:val="0"/>
                <w:numId w:val="11"/>
              </w:numPr>
              <w:spacing w:after="0"/>
              <w:ind w:hanging="213"/>
            </w:pPr>
            <w:r>
              <w:rPr>
                <w:rFonts w:ascii="Malgan Gothic" w:eastAsia="Malgan Gothic" w:hAnsi="Malgan Gothic" w:cs="Malgan Gothic"/>
                <w:sz w:val="26"/>
              </w:rPr>
              <w:t>초음파가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두개골과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두피에서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차단되어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신생아에만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적용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가능</w:t>
            </w:r>
          </w:p>
        </w:tc>
      </w:tr>
      <w:tr w:rsidR="007C7278">
        <w:trPr>
          <w:trHeight w:val="1698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2F2F2"/>
          </w:tcPr>
          <w:p w:rsidR="007C7278" w:rsidRDefault="007C7278"/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tbl>
            <w:tblPr>
              <w:tblStyle w:val="TableGrid"/>
              <w:tblpPr w:vertAnchor="text" w:tblpX="158" w:tblpY="69"/>
              <w:tblOverlap w:val="never"/>
              <w:tblW w:w="7726" w:type="dxa"/>
              <w:tblInd w:w="0" w:type="dxa"/>
              <w:tblCellMar>
                <w:top w:w="0" w:type="dxa"/>
                <w:left w:w="115" w:type="dxa"/>
                <w:bottom w:w="86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7726"/>
            </w:tblGrid>
            <w:tr w:rsidR="007C7278">
              <w:trPr>
                <w:trHeight w:val="1304"/>
              </w:trPr>
              <w:tc>
                <w:tcPr>
                  <w:tcW w:w="772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bottom"/>
                </w:tcPr>
                <w:p w:rsidR="007C7278" w:rsidRDefault="00D35A4D">
                  <w:pPr>
                    <w:spacing w:after="0"/>
                    <w:ind w:left="29" w:right="85" w:hanging="17"/>
                    <w:jc w:val="center"/>
                  </w:pP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장벽을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투과하는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메타물질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기술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과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기존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초음파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영상기술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을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융합하여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부작용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걱정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없이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실시간으로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반복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사용이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가능한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고해상도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뇌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영상화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원천기술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개발</w:t>
                  </w:r>
                </w:p>
              </w:tc>
            </w:tr>
          </w:tbl>
          <w:p w:rsidR="007C7278" w:rsidRDefault="00D35A4D">
            <w:pPr>
              <w:spacing w:after="0"/>
              <w:ind w:right="44"/>
              <w:jc w:val="center"/>
            </w:pPr>
            <w:r>
              <w:rPr>
                <w:rFonts w:ascii="Malgan Gothic" w:eastAsia="Malgan Gothic" w:hAnsi="Malgan Gothic" w:cs="Malgan Gothic"/>
                <w:sz w:val="24"/>
              </w:rPr>
              <w:lastRenderedPageBreak/>
              <w:t xml:space="preserve">&lt; </w:t>
            </w:r>
            <w:r>
              <w:rPr>
                <w:rFonts w:ascii="Malgan Gothic" w:eastAsia="Malgan Gothic" w:hAnsi="Malgan Gothic" w:cs="Malgan Gothic"/>
                <w:sz w:val="24"/>
              </w:rPr>
              <w:t>핵심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아이디어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&gt;</w:t>
            </w:r>
          </w:p>
        </w:tc>
      </w:tr>
      <w:tr w:rsidR="007C7278">
        <w:trPr>
          <w:trHeight w:val="4286"/>
        </w:trPr>
        <w:tc>
          <w:tcPr>
            <w:tcW w:w="14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lastRenderedPageBreak/>
              <w:t>새로운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아이디어</w:t>
            </w:r>
          </w:p>
        </w:tc>
        <w:tc>
          <w:tcPr>
            <w:tcW w:w="79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7278" w:rsidRDefault="00D35A4D">
            <w:pPr>
              <w:spacing w:after="124" w:line="246" w:lineRule="auto"/>
              <w:ind w:left="417" w:hanging="417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메타물질을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통하여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두개골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장벽을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무력화하고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부작용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없이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실시간으로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사용이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가능한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고해상도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영상화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</w:p>
          <w:p w:rsidR="007C7278" w:rsidRDefault="00D35A4D">
            <w:pPr>
              <w:numPr>
                <w:ilvl w:val="0"/>
                <w:numId w:val="12"/>
              </w:numPr>
              <w:spacing w:after="130"/>
              <w:ind w:hanging="242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메타초음파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의한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두개골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투과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영상화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원천기술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</w:p>
          <w:p w:rsidR="007C7278" w:rsidRDefault="00D35A4D">
            <w:pPr>
              <w:numPr>
                <w:ilvl w:val="0"/>
                <w:numId w:val="12"/>
              </w:numPr>
              <w:spacing w:after="131" w:line="255" w:lineRule="auto"/>
              <w:ind w:hanging="242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환자별로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다른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두개골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특성</w:t>
            </w:r>
            <w:r>
              <w:rPr>
                <w:rFonts w:ascii="Malgan Gothic" w:eastAsia="Malgan Gothic" w:hAnsi="Malgan Gothic" w:cs="Malgan Gothic"/>
                <w:sz w:val="26"/>
              </w:rPr>
              <w:t>(</w:t>
            </w:r>
            <w:r>
              <w:rPr>
                <w:rFonts w:ascii="Malgan Gothic" w:eastAsia="Malgan Gothic" w:hAnsi="Malgan Gothic" w:cs="Malgan Gothic"/>
                <w:sz w:val="26"/>
              </w:rPr>
              <w:t>밀도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강성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등</w:t>
            </w:r>
            <w:r>
              <w:rPr>
                <w:rFonts w:ascii="Malgan Gothic" w:eastAsia="Malgan Gothic" w:hAnsi="Malgan Gothic" w:cs="Malgan Gothic"/>
                <w:sz w:val="26"/>
              </w:rPr>
              <w:t>)</w:t>
            </w:r>
            <w:r>
              <w:rPr>
                <w:rFonts w:ascii="Malgan Gothic" w:eastAsia="Malgan Gothic" w:hAnsi="Malgan Gothic" w:cs="Malgan Gothic"/>
                <w:sz w:val="26"/>
              </w:rPr>
              <w:t>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두께를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초음파로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즉시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판별하는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능동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두개골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특성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평가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</w:p>
          <w:p w:rsidR="007C7278" w:rsidRDefault="00D35A4D">
            <w:pPr>
              <w:numPr>
                <w:ilvl w:val="0"/>
                <w:numId w:val="12"/>
              </w:numPr>
              <w:spacing w:after="1"/>
              <w:ind w:hanging="242"/>
            </w:pPr>
            <w:r>
              <w:rPr>
                <w:rFonts w:ascii="Malgan Gothic" w:eastAsia="Malgan Gothic" w:hAnsi="Malgan Gothic" w:cs="Malgan Gothic"/>
                <w:sz w:val="26"/>
              </w:rPr>
              <w:t>기존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뇌영상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시스템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대비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휴대성이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높고</w:t>
            </w:r>
            <w:r>
              <w:rPr>
                <w:rFonts w:ascii="Malgan Gothic" w:eastAsia="Malgan Gothic" w:hAnsi="Malgan Gothic" w:cs="Malgan Gothic"/>
              </w:rPr>
              <w:t>(</w:t>
            </w:r>
            <w:proofErr w:type="spellStart"/>
            <w:r>
              <w:rPr>
                <w:rFonts w:ascii="Malgan Gothic" w:eastAsia="Malgan Gothic" w:hAnsi="Malgan Gothic" w:cs="Malgan Gothic"/>
              </w:rPr>
              <w:t>일반응급차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적용</w:t>
            </w:r>
            <w:r>
              <w:rPr>
                <w:rFonts w:ascii="Malgan Gothic" w:eastAsia="Malgan Gothic" w:hAnsi="Malgan Gothic" w:cs="Malgan Gothic"/>
              </w:rPr>
              <w:t>)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저렴한</w:t>
            </w:r>
          </w:p>
          <w:p w:rsidR="007C7278" w:rsidRDefault="00D35A4D">
            <w:pPr>
              <w:spacing w:after="47"/>
              <w:ind w:left="465"/>
            </w:pPr>
            <w:r>
              <w:rPr>
                <w:rFonts w:ascii="Malgan Gothic" w:eastAsia="Malgan Gothic" w:hAnsi="Malgan Gothic" w:cs="Malgan Gothic"/>
              </w:rPr>
              <w:t>(</w:t>
            </w:r>
            <w:r>
              <w:rPr>
                <w:rFonts w:ascii="Malgan Gothic" w:eastAsia="Malgan Gothic" w:hAnsi="Malgan Gothic" w:cs="Malgan Gothic"/>
              </w:rPr>
              <w:t>대당</w:t>
            </w:r>
            <w:r>
              <w:rPr>
                <w:rFonts w:ascii="Malgan Gothic" w:eastAsia="Malgan Gothic" w:hAnsi="Malgan Gothic" w:cs="Malgan Gothic"/>
              </w:rPr>
              <w:t xml:space="preserve"> 1~2</w:t>
            </w:r>
            <w:r>
              <w:rPr>
                <w:rFonts w:ascii="Malgan Gothic" w:eastAsia="Malgan Gothic" w:hAnsi="Malgan Gothic" w:cs="Malgan Gothic"/>
              </w:rPr>
              <w:t>억원</w:t>
            </w:r>
            <w:r>
              <w:rPr>
                <w:rFonts w:ascii="Malgan Gothic" w:eastAsia="Malgan Gothic" w:hAnsi="Malgan Gothic" w:cs="Malgan Gothic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실용적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메타초음파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구조체의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통합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</w:p>
          <w:p w:rsidR="007C7278" w:rsidRDefault="00D35A4D">
            <w:pPr>
              <w:spacing w:after="0"/>
              <w:ind w:right="106" w:firstLine="189"/>
              <w:jc w:val="both"/>
            </w:pPr>
            <w:r>
              <w:rPr>
                <w:rFonts w:ascii="Malgan Gothic" w:eastAsia="Malgan Gothic" w:hAnsi="Malgan Gothic" w:cs="Malgan Gothic"/>
                <w:sz w:val="20"/>
              </w:rPr>
              <w:t xml:space="preserve">※ 4mm </w:t>
            </w:r>
            <w:r>
              <w:rPr>
                <w:rFonts w:ascii="Malgan Gothic" w:eastAsia="Malgan Gothic" w:hAnsi="Malgan Gothic" w:cs="Malgan Gothic"/>
                <w:sz w:val="20"/>
              </w:rPr>
              <w:t>알루미늄에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대해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메타물질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기반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초음파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장벽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무력화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기술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기확보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구급차에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적용하는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경우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골든타임을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30</w:t>
            </w:r>
            <w:r>
              <w:rPr>
                <w:rFonts w:ascii="Malgan Gothic" w:eastAsia="Malgan Gothic" w:hAnsi="Malgan Gothic" w:cs="Malgan Gothic"/>
                <w:sz w:val="26"/>
              </w:rPr>
              <w:t>분에서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최대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1</w:t>
            </w:r>
            <w:r>
              <w:rPr>
                <w:rFonts w:ascii="Malgan Gothic" w:eastAsia="Malgan Gothic" w:hAnsi="Malgan Gothic" w:cs="Malgan Gothic"/>
                <w:sz w:val="26"/>
              </w:rPr>
              <w:t>시간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확보하여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위중증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위험환자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8% </w:t>
            </w:r>
            <w:r>
              <w:rPr>
                <w:rFonts w:ascii="Malgan Gothic" w:eastAsia="Malgan Gothic" w:hAnsi="Malgan Gothic" w:cs="Malgan Gothic"/>
                <w:sz w:val="26"/>
              </w:rPr>
              <w:t>감소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사망자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2,667</w:t>
            </w:r>
            <w:r>
              <w:rPr>
                <w:rFonts w:ascii="Malgan Gothic" w:eastAsia="Malgan Gothic" w:hAnsi="Malgan Gothic" w:cs="Malgan Gothic"/>
                <w:sz w:val="26"/>
              </w:rPr>
              <w:t>명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감소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효과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기대</w:t>
            </w:r>
          </w:p>
        </w:tc>
      </w:tr>
    </w:tbl>
    <w:tbl>
      <w:tblPr>
        <w:tblStyle w:val="TableGrid"/>
        <w:tblpPr w:vertAnchor="text" w:tblpX="-158" w:tblpY="-122"/>
        <w:tblOverlap w:val="never"/>
        <w:tblW w:w="1192" w:type="dxa"/>
        <w:tblInd w:w="0" w:type="dxa"/>
        <w:tblCellMar>
          <w:top w:w="98" w:type="dxa"/>
          <w:left w:w="182" w:type="dxa"/>
          <w:bottom w:w="0" w:type="dxa"/>
          <w:right w:w="183" w:type="dxa"/>
        </w:tblCellMar>
        <w:tblLook w:val="04A0" w:firstRow="1" w:lastRow="0" w:firstColumn="1" w:lastColumn="0" w:noHBand="0" w:noVBand="1"/>
      </w:tblPr>
      <w:tblGrid>
        <w:gridCol w:w="1360"/>
      </w:tblGrid>
      <w:tr w:rsidR="007C7278">
        <w:trPr>
          <w:trHeight w:val="566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342DBE"/>
          </w:tcPr>
          <w:p w:rsidR="007C7278" w:rsidRDefault="00D35A4D">
            <w:pPr>
              <w:spacing w:after="0"/>
              <w:jc w:val="both"/>
            </w:pPr>
            <w:r>
              <w:rPr>
                <w:rFonts w:ascii="Malgan Gothic" w:eastAsia="Malgan Gothic" w:hAnsi="Malgan Gothic" w:cs="Malgan Gothic"/>
                <w:color w:val="FFFFFF"/>
                <w:sz w:val="32"/>
                <w:bdr w:val="single" w:sz="23" w:space="0" w:color="1B1760"/>
              </w:rPr>
              <w:lastRenderedPageBreak/>
              <w:t>참고</w:t>
            </w:r>
            <w:r>
              <w:rPr>
                <w:rFonts w:ascii="Malgan Gothic" w:eastAsia="Malgan Gothic" w:hAnsi="Malgan Gothic" w:cs="Malgan Gothic"/>
                <w:color w:val="FFFFFF"/>
                <w:sz w:val="32"/>
                <w:bdr w:val="single" w:sz="23" w:space="0" w:color="1B1760"/>
              </w:rPr>
              <w:t>5</w:t>
            </w:r>
          </w:p>
        </w:tc>
      </w:tr>
    </w:tbl>
    <w:p w:rsidR="007C7278" w:rsidRDefault="00D35A4D">
      <w:pPr>
        <w:pStyle w:val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1546035</wp:posOffset>
                </wp:positionH>
                <wp:positionV relativeFrom="page">
                  <wp:posOffset>898182</wp:posOffset>
                </wp:positionV>
                <wp:extent cx="5288484" cy="18275"/>
                <wp:effectExtent l="0" t="0" r="0" b="0"/>
                <wp:wrapTopAndBottom/>
                <wp:docPr id="205418" name="Group 205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8484" cy="18275"/>
                          <a:chOff x="0" y="0"/>
                          <a:chExt cx="5288484" cy="18275"/>
                        </a:xfrm>
                      </wpg:grpSpPr>
                      <wps:wsp>
                        <wps:cNvPr id="28141" name="Shape 28141"/>
                        <wps:cNvSpPr/>
                        <wps:spPr>
                          <a:xfrm>
                            <a:off x="0" y="0"/>
                            <a:ext cx="5288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484">
                                <a:moveTo>
                                  <a:pt x="0" y="0"/>
                                </a:moveTo>
                                <a:lnTo>
                                  <a:pt x="5288484" y="0"/>
                                </a:lnTo>
                              </a:path>
                            </a:pathLst>
                          </a:custGeom>
                          <a:ln w="18275" cap="flat">
                            <a:miter lim="127000"/>
                          </a:ln>
                        </wps:spPr>
                        <wps:style>
                          <a:lnRef idx="1">
                            <a:srgbClr val="1B17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48" name="Shape 28148"/>
                        <wps:cNvSpPr/>
                        <wps:spPr>
                          <a:xfrm>
                            <a:off x="0" y="0"/>
                            <a:ext cx="5288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484">
                                <a:moveTo>
                                  <a:pt x="0" y="0"/>
                                </a:moveTo>
                                <a:lnTo>
                                  <a:pt x="5288484" y="0"/>
                                </a:lnTo>
                              </a:path>
                            </a:pathLst>
                          </a:custGeom>
                          <a:ln w="18275" cap="flat">
                            <a:miter lim="127000"/>
                          </a:ln>
                        </wps:spPr>
                        <wps:style>
                          <a:lnRef idx="1">
                            <a:srgbClr val="1B17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5418" style="width:416.416pt;height:1.439pt;position:absolute;mso-position-horizontal-relative:page;mso-position-horizontal:absolute;margin-left:121.735pt;mso-position-vertical-relative:page;margin-top:70.723pt;" coordsize="52884,182">
                <v:shape id="Shape 28141" style="position:absolute;width:52884;height:0;left:0;top:0;" coordsize="5288484,0" path="m0,0l5288484,0">
                  <v:stroke weight="1.439pt" endcap="flat" joinstyle="miter" miterlimit="10" on="true" color="#1b1760"/>
                  <v:fill on="false" color="#000000" opacity="0"/>
                </v:shape>
                <v:shape id="Shape 28148" style="position:absolute;width:52884;height:0;left:0;top:0;" coordsize="5288484,0" path="m0,0l5288484,0">
                  <v:stroke weight="1.439pt" endcap="flat" joinstyle="miter" miterlimit="10" on="true" color="#1b176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726567</wp:posOffset>
                </wp:positionH>
                <wp:positionV relativeFrom="paragraph">
                  <wp:posOffset>281889</wp:posOffset>
                </wp:positionV>
                <wp:extent cx="5288484" cy="18275"/>
                <wp:effectExtent l="0" t="0" r="0" b="0"/>
                <wp:wrapSquare wrapText="bothSides"/>
                <wp:docPr id="205419" name="Group 205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8484" cy="18275"/>
                          <a:chOff x="0" y="0"/>
                          <a:chExt cx="5288484" cy="18275"/>
                        </a:xfrm>
                      </wpg:grpSpPr>
                      <wps:wsp>
                        <wps:cNvPr id="28143" name="Shape 28143"/>
                        <wps:cNvSpPr/>
                        <wps:spPr>
                          <a:xfrm>
                            <a:off x="0" y="0"/>
                            <a:ext cx="5288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484">
                                <a:moveTo>
                                  <a:pt x="0" y="0"/>
                                </a:moveTo>
                                <a:lnTo>
                                  <a:pt x="5288484" y="0"/>
                                </a:lnTo>
                              </a:path>
                            </a:pathLst>
                          </a:custGeom>
                          <a:ln w="18275" cap="flat">
                            <a:miter lim="127000"/>
                          </a:ln>
                        </wps:spPr>
                        <wps:style>
                          <a:lnRef idx="1">
                            <a:srgbClr val="1B17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47" name="Shape 28147"/>
                        <wps:cNvSpPr/>
                        <wps:spPr>
                          <a:xfrm>
                            <a:off x="0" y="0"/>
                            <a:ext cx="5288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484">
                                <a:moveTo>
                                  <a:pt x="0" y="0"/>
                                </a:moveTo>
                                <a:lnTo>
                                  <a:pt x="5288484" y="0"/>
                                </a:lnTo>
                              </a:path>
                            </a:pathLst>
                          </a:custGeom>
                          <a:ln w="18275" cap="flat">
                            <a:miter lim="127000"/>
                          </a:ln>
                        </wps:spPr>
                        <wps:style>
                          <a:lnRef idx="1">
                            <a:srgbClr val="1B17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5419" style="width:416.416pt;height:1.439pt;position:absolute;mso-position-horizontal-relative:text;mso-position-horizontal:absolute;margin-left:57.21pt;mso-position-vertical-relative:text;margin-top:22.196pt;" coordsize="52884,182">
                <v:shape id="Shape 28143" style="position:absolute;width:52884;height:0;left:0;top:0;" coordsize="5288484,0" path="m0,0l5288484,0">
                  <v:stroke weight="1.439pt" endcap="flat" joinstyle="miter" miterlimit="10" on="true" color="#1b1760"/>
                  <v:fill on="false" color="#000000" opacity="0"/>
                </v:shape>
                <v:shape id="Shape 28147" style="position:absolute;width:52884;height:0;left:0;top:0;" coordsize="5288484,0" path="m0,0l5288484,0">
                  <v:stroke weight="1.439pt" endcap="flat" joinstyle="miter" miterlimit="10" on="true" color="#1b176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2022</w:t>
      </w:r>
      <w:r>
        <w:t>년</w:t>
      </w:r>
      <w:r>
        <w:t xml:space="preserve"> </w:t>
      </w:r>
      <w:r>
        <w:t>확정</w:t>
      </w:r>
      <w:r>
        <w:t xml:space="preserve"> </w:t>
      </w:r>
      <w:proofErr w:type="spellStart"/>
      <w:r>
        <w:t>연구테마</w:t>
      </w:r>
      <w:proofErr w:type="spellEnd"/>
      <w:r>
        <w:t xml:space="preserve"> </w:t>
      </w:r>
      <w:r>
        <w:t>설명</w:t>
      </w:r>
      <w:r>
        <w:t xml:space="preserve"> </w:t>
      </w:r>
      <w:r>
        <w:t>자료</w:t>
      </w:r>
    </w:p>
    <w:p w:rsidR="007C7278" w:rsidRDefault="00D35A4D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hd w:val="clear" w:color="auto" w:fill="FFFAE6"/>
        <w:spacing w:before="430" w:after="4"/>
        <w:ind w:left="-5" w:hanging="10"/>
      </w:pPr>
      <w:r>
        <w:rPr>
          <w:rFonts w:ascii="맑은 고딕" w:eastAsia="맑은 고딕" w:hAnsi="맑은 고딕" w:cs="맑은 고딕"/>
          <w:b/>
          <w:sz w:val="26"/>
        </w:rPr>
        <w:t xml:space="preserve">▣ </w:t>
      </w:r>
      <w:proofErr w:type="gramStart"/>
      <w:r>
        <w:rPr>
          <w:rFonts w:ascii="맑은 고딕" w:eastAsia="맑은 고딕" w:hAnsi="맑은 고딕" w:cs="맑은 고딕"/>
          <w:b/>
          <w:sz w:val="26"/>
        </w:rPr>
        <w:t xml:space="preserve">[ </w:t>
      </w:r>
      <w:proofErr w:type="spellStart"/>
      <w:r>
        <w:rPr>
          <w:rFonts w:ascii="맑은 고딕" w:eastAsia="맑은 고딕" w:hAnsi="맑은 고딕" w:cs="맑은 고딕"/>
          <w:b/>
          <w:sz w:val="26"/>
        </w:rPr>
        <w:t>연구테마</w:t>
      </w:r>
      <w:proofErr w:type="spellEnd"/>
      <w:r>
        <w:rPr>
          <w:rFonts w:ascii="맑은 고딕" w:eastAsia="맑은 고딕" w:hAnsi="맑은 고딕" w:cs="맑은 고딕"/>
          <w:b/>
          <w:sz w:val="26"/>
        </w:rPr>
        <w:t>1</w:t>
      </w:r>
      <w:proofErr w:type="gramEnd"/>
      <w:r>
        <w:rPr>
          <w:rFonts w:ascii="맑은 고딕" w:eastAsia="맑은 고딕" w:hAnsi="맑은 고딕" w:cs="맑은 고딕"/>
          <w:b/>
          <w:sz w:val="26"/>
        </w:rPr>
        <w:t xml:space="preserve"> ] </w:t>
      </w:r>
      <w:r>
        <w:rPr>
          <w:rFonts w:ascii="맑은 고딕" w:eastAsia="맑은 고딕" w:hAnsi="맑은 고딕" w:cs="맑은 고딕"/>
          <w:b/>
          <w:sz w:val="26"/>
        </w:rPr>
        <w:t>화상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환자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proofErr w:type="spellStart"/>
      <w:r>
        <w:rPr>
          <w:rFonts w:ascii="맑은 고딕" w:eastAsia="맑은 고딕" w:hAnsi="맑은 고딕" w:cs="맑은 고딕"/>
          <w:b/>
          <w:sz w:val="26"/>
        </w:rPr>
        <w:t>다제내성균</w:t>
      </w:r>
      <w:proofErr w:type="spellEnd"/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감염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치료를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위한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포식박테리아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기반의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항생제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proofErr w:type="spellStart"/>
      <w:r>
        <w:rPr>
          <w:rFonts w:ascii="맑은 고딕" w:eastAsia="맑은 고딕" w:hAnsi="맑은 고딕" w:cs="맑은 고딕"/>
          <w:b/>
          <w:sz w:val="26"/>
        </w:rPr>
        <w:t>보조제</w:t>
      </w:r>
      <w:proofErr w:type="spellEnd"/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개발</w:t>
      </w:r>
    </w:p>
    <w:tbl>
      <w:tblPr>
        <w:tblStyle w:val="TableGrid"/>
        <w:tblW w:w="9463" w:type="dxa"/>
        <w:tblInd w:w="-101" w:type="dxa"/>
        <w:tblCellMar>
          <w:top w:w="84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7985"/>
      </w:tblGrid>
      <w:tr w:rsidR="007C7278">
        <w:trPr>
          <w:trHeight w:val="3675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left="245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사회적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ind w:left="374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</w:t>
            </w:r>
          </w:p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7278" w:rsidRDefault="00D35A4D">
            <w:pPr>
              <w:spacing w:after="0" w:line="284" w:lineRule="auto"/>
              <w:ind w:left="379" w:hanging="379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</w:t>
            </w:r>
            <w:r>
              <w:rPr>
                <w:rFonts w:ascii="Malgan Gothic" w:eastAsia="Malgan Gothic" w:hAnsi="Malgan Gothic" w:cs="Malgan Gothic"/>
                <w:sz w:val="26"/>
              </w:rPr>
              <w:t>항생제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난제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많은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시간과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막대한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비용을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들여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신규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항생제에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내성이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출현하는데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걸리는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시간은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1</w:t>
            </w:r>
            <w:r>
              <w:rPr>
                <w:rFonts w:ascii="Malgan Gothic" w:eastAsia="Malgan Gothic" w:hAnsi="Malgan Gothic" w:cs="Malgan Gothic"/>
                <w:sz w:val="26"/>
              </w:rPr>
              <w:t>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내외</w:t>
            </w:r>
          </w:p>
          <w:p w:rsidR="007C7278" w:rsidRDefault="00D35A4D">
            <w:pPr>
              <w:spacing w:after="0" w:line="280" w:lineRule="auto"/>
              <w:ind w:left="454" w:hanging="209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- </w:t>
            </w:r>
            <w:r>
              <w:rPr>
                <w:rFonts w:ascii="Malgan Gothic" w:eastAsia="Malgan Gothic" w:hAnsi="Malgan Gothic" w:cs="Malgan Gothic"/>
                <w:sz w:val="26"/>
              </w:rPr>
              <w:t>최후의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항생제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카바페넴에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대한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내성균이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급속히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확산되고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있으나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이를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대체할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새로운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class </w:t>
            </w:r>
            <w:r>
              <w:rPr>
                <w:rFonts w:ascii="Malgan Gothic" w:eastAsia="Malgan Gothic" w:hAnsi="Malgan Gothic" w:cs="Malgan Gothic"/>
                <w:sz w:val="26"/>
              </w:rPr>
              <w:t>항생제는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부재</w:t>
            </w:r>
          </w:p>
          <w:p w:rsidR="007C7278" w:rsidRDefault="00D35A4D">
            <w:pPr>
              <w:spacing w:after="173" w:line="270" w:lineRule="auto"/>
              <w:ind w:left="738" w:hanging="285"/>
            </w:pPr>
            <w:r>
              <w:rPr>
                <w:rFonts w:ascii="Malgan Gothic" w:eastAsia="Malgan Gothic" w:hAnsi="Malgan Gothic" w:cs="Malgan Gothic"/>
                <w:sz w:val="20"/>
              </w:rPr>
              <w:t xml:space="preserve">※ </w:t>
            </w:r>
            <w:r>
              <w:rPr>
                <w:rFonts w:ascii="Malgan Gothic" w:eastAsia="Malgan Gothic" w:hAnsi="Malgan Gothic" w:cs="Malgan Gothic"/>
                <w:sz w:val="20"/>
              </w:rPr>
              <w:t>신규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항생제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개발기간은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평균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10~15</w:t>
            </w:r>
            <w:r>
              <w:rPr>
                <w:rFonts w:ascii="Malgan Gothic" w:eastAsia="Malgan Gothic" w:hAnsi="Malgan Gothic" w:cs="Malgan Gothic"/>
                <w:sz w:val="20"/>
              </w:rPr>
              <w:t>년</w:t>
            </w:r>
            <w:r>
              <w:rPr>
                <w:rFonts w:ascii="Malgan Gothic" w:eastAsia="Malgan Gothic" w:hAnsi="Malgan Gothic" w:cs="Malgan Gothic"/>
                <w:sz w:val="16"/>
              </w:rPr>
              <w:t>(</w:t>
            </w:r>
            <w:r>
              <w:rPr>
                <w:rFonts w:ascii="Malgan Gothic" w:eastAsia="Malgan Gothic" w:hAnsi="Malgan Gothic" w:cs="Malgan Gothic"/>
                <w:sz w:val="16"/>
              </w:rPr>
              <w:t>개발비</w:t>
            </w:r>
            <w:r>
              <w:rPr>
                <w:rFonts w:ascii="Malgan Gothic" w:eastAsia="Malgan Gothic" w:hAnsi="Malgan Gothic" w:cs="Malgan Gothic"/>
                <w:sz w:val="16"/>
              </w:rPr>
              <w:t xml:space="preserve"> 1</w:t>
            </w:r>
            <w:r>
              <w:rPr>
                <w:rFonts w:ascii="Malgan Gothic" w:eastAsia="Malgan Gothic" w:hAnsi="Malgan Gothic" w:cs="Malgan Gothic"/>
                <w:sz w:val="16"/>
              </w:rPr>
              <w:t>조원</w:t>
            </w:r>
            <w:r>
              <w:rPr>
                <w:rFonts w:ascii="Malgan Gothic" w:eastAsia="Malgan Gothic" w:hAnsi="Malgan Gothic" w:cs="Malgan Gothic"/>
                <w:sz w:val="1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16"/>
              </w:rPr>
              <w:t>이상</w:t>
            </w:r>
            <w:r>
              <w:rPr>
                <w:rFonts w:ascii="Malgan Gothic" w:eastAsia="Malgan Gothic" w:hAnsi="Malgan Gothic" w:cs="Malgan Gothic"/>
                <w:sz w:val="16"/>
              </w:rPr>
              <w:t>)</w:t>
            </w:r>
            <w:r>
              <w:rPr>
                <w:rFonts w:ascii="Malgan Gothic" w:eastAsia="Malgan Gothic" w:hAnsi="Malgan Gothic" w:cs="Malgan Gothic"/>
                <w:sz w:val="20"/>
              </w:rPr>
              <w:t>이나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`87</w:t>
            </w:r>
            <w:r>
              <w:rPr>
                <w:rFonts w:ascii="Malgan Gothic" w:eastAsia="Malgan Gothic" w:hAnsi="Malgan Gothic" w:cs="Malgan Gothic"/>
                <w:sz w:val="20"/>
              </w:rPr>
              <w:t>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이후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약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35</w:t>
            </w:r>
            <w:r>
              <w:rPr>
                <w:rFonts w:ascii="Malgan Gothic" w:eastAsia="Malgan Gothic" w:hAnsi="Malgan Gothic" w:cs="Malgan Gothic"/>
                <w:sz w:val="20"/>
              </w:rPr>
              <w:t>년간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개발된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항생제는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모두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기존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항생제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Class </w:t>
            </w:r>
            <w:r>
              <w:rPr>
                <w:rFonts w:ascii="Malgan Gothic" w:eastAsia="Malgan Gothic" w:hAnsi="Malgan Gothic" w:cs="Malgan Gothic"/>
                <w:sz w:val="20"/>
              </w:rPr>
              <w:t>내에서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개발</w:t>
            </w:r>
          </w:p>
          <w:p w:rsidR="007C7278" w:rsidRDefault="00D35A4D">
            <w:pPr>
              <w:spacing w:after="0" w:line="282" w:lineRule="auto"/>
              <w:ind w:left="393" w:hanging="393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color w:val="808080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color w:val="808080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(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다제내성균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화상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환자의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손상된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피부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장벽은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세균감염에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매우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취약하며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세균감염은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화상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환자의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주요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원인</w:t>
            </w:r>
          </w:p>
          <w:p w:rsidR="007C7278" w:rsidRDefault="00D35A4D">
            <w:pPr>
              <w:spacing w:after="0" w:line="257" w:lineRule="auto"/>
              <w:ind w:left="478" w:hanging="233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- </w:t>
            </w:r>
            <w:r>
              <w:rPr>
                <w:rFonts w:ascii="Malgan Gothic" w:eastAsia="Malgan Gothic" w:hAnsi="Malgan Gothic" w:cs="Malgan Gothic"/>
                <w:sz w:val="26"/>
              </w:rPr>
              <w:t>화상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환자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치료를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항생제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처방이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필수적이나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다제내성균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확산으로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가능한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항생제는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급속도로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감소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중</w:t>
            </w:r>
          </w:p>
          <w:p w:rsidR="007C7278" w:rsidRDefault="00D35A4D">
            <w:pPr>
              <w:spacing w:after="0"/>
              <w:jc w:val="both"/>
            </w:pPr>
            <w:r>
              <w:rPr>
                <w:rFonts w:ascii="맑은 고딕" w:eastAsia="맑은 고딕" w:hAnsi="맑은 고딕" w:cs="맑은 고딕"/>
                <w:sz w:val="20"/>
              </w:rPr>
              <w:t xml:space="preserve">    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* </w:t>
            </w:r>
            <w:r>
              <w:rPr>
                <w:rFonts w:ascii="Malgan Gothic" w:eastAsia="Malgan Gothic" w:hAnsi="Malgan Gothic" w:cs="Malgan Gothic"/>
                <w:sz w:val="20"/>
              </w:rPr>
              <w:t>국내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9,000</w:t>
            </w:r>
            <w:r>
              <w:rPr>
                <w:rFonts w:ascii="Malgan Gothic" w:eastAsia="Malgan Gothic" w:hAnsi="Malgan Gothic" w:cs="Malgan Gothic"/>
                <w:sz w:val="20"/>
              </w:rPr>
              <w:t>여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명</w:t>
            </w:r>
            <w:r>
              <w:rPr>
                <w:rFonts w:ascii="Malgan Gothic" w:eastAsia="Malgan Gothic" w:hAnsi="Malgan Gothic" w:cs="Malgan Gothic"/>
                <w:sz w:val="20"/>
              </w:rPr>
              <w:t>/</w:t>
            </w:r>
            <w:r>
              <w:rPr>
                <w:rFonts w:ascii="Malgan Gothic" w:eastAsia="Malgan Gothic" w:hAnsi="Malgan Gothic" w:cs="Malgan Gothic"/>
                <w:sz w:val="20"/>
              </w:rPr>
              <w:t>년의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다제내성균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감염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환자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발생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0"/>
              </w:rPr>
              <w:t>그중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약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3,900</w:t>
            </w:r>
            <w:r>
              <w:rPr>
                <w:rFonts w:ascii="Malgan Gothic" w:eastAsia="Malgan Gothic" w:hAnsi="Malgan Gothic" w:cs="Malgan Gothic"/>
                <w:sz w:val="20"/>
              </w:rPr>
              <w:t>여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명은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조기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사망</w:t>
            </w:r>
          </w:p>
        </w:tc>
      </w:tr>
      <w:tr w:rsidR="007C7278">
        <w:trPr>
          <w:trHeight w:val="3126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right="106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현재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문제해결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방식</w:t>
            </w:r>
          </w:p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7278" w:rsidRDefault="00D35A4D">
            <w:pPr>
              <w:spacing w:after="24" w:line="255" w:lineRule="auto"/>
              <w:ind w:left="377" w:hanging="377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4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항생제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사용은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필수적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그러나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항생제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내성의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출현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확산을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원천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제어할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부재</w:t>
            </w:r>
          </w:p>
          <w:p w:rsidR="007C7278" w:rsidRDefault="00D35A4D">
            <w:pPr>
              <w:spacing w:after="20" w:line="257" w:lineRule="auto"/>
              <w:ind w:left="454" w:hanging="209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- </w:t>
            </w:r>
            <w:r>
              <w:rPr>
                <w:rFonts w:ascii="Malgan Gothic" w:eastAsia="Malgan Gothic" w:hAnsi="Malgan Gothic" w:cs="Malgan Gothic"/>
                <w:sz w:val="26"/>
              </w:rPr>
              <w:t>병원균은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항생제에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노출될수록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내성을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키워나갈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아니라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내성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유전자를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주변으로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확산시켜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내성균을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늘림</w:t>
            </w:r>
          </w:p>
          <w:p w:rsidR="007C7278" w:rsidRDefault="00D35A4D">
            <w:pPr>
              <w:spacing w:after="0" w:line="289" w:lineRule="auto"/>
              <w:ind w:right="106" w:firstLine="122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⇒ </w:t>
            </w:r>
            <w:r>
              <w:rPr>
                <w:rFonts w:ascii="Malgan Gothic" w:eastAsia="Malgan Gothic" w:hAnsi="Malgan Gothic" w:cs="Malgan Gothic"/>
                <w:sz w:val="26"/>
              </w:rPr>
              <w:t>사용량을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낮추고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내성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유전자를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제거할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치료기술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필요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항생제는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염증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유발인자를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제거하지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못하는데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중증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환자의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높은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사망률은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염증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유발인자에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의한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과도한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염증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반응에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기인</w:t>
            </w:r>
          </w:p>
          <w:p w:rsidR="007C7278" w:rsidRDefault="00D35A4D">
            <w:pPr>
              <w:spacing w:after="0"/>
              <w:ind w:left="544" w:hanging="422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⇒ </w:t>
            </w:r>
            <w:r>
              <w:rPr>
                <w:rFonts w:ascii="Malgan Gothic" w:eastAsia="Malgan Gothic" w:hAnsi="Malgan Gothic" w:cs="Malgan Gothic"/>
                <w:sz w:val="26"/>
              </w:rPr>
              <w:t>병원균과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더불어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염증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유발인자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자체를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분해하여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회복속도는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늘리고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사망률은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저감할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방안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마련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필요</w:t>
            </w:r>
          </w:p>
        </w:tc>
      </w:tr>
      <w:tr w:rsidR="007C7278">
        <w:trPr>
          <w:trHeight w:val="5224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lastRenderedPageBreak/>
              <w:t>새로운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아이디어</w:t>
            </w:r>
          </w:p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tbl>
            <w:tblPr>
              <w:tblStyle w:val="TableGrid"/>
              <w:tblpPr w:vertAnchor="text" w:tblpX="158" w:tblpY="72"/>
              <w:tblOverlap w:val="never"/>
              <w:tblW w:w="7726" w:type="dxa"/>
              <w:tblInd w:w="0" w:type="dxa"/>
              <w:tblCellMar>
                <w:top w:w="0" w:type="dxa"/>
                <w:left w:w="837" w:type="dxa"/>
                <w:bottom w:w="187" w:type="dxa"/>
                <w:right w:w="749" w:type="dxa"/>
              </w:tblCellMar>
              <w:tblLook w:val="04A0" w:firstRow="1" w:lastRow="0" w:firstColumn="1" w:lastColumn="0" w:noHBand="0" w:noVBand="1"/>
            </w:tblPr>
            <w:tblGrid>
              <w:gridCol w:w="7726"/>
            </w:tblGrid>
            <w:tr w:rsidR="007C7278">
              <w:trPr>
                <w:trHeight w:val="1163"/>
              </w:trPr>
              <w:tc>
                <w:tcPr>
                  <w:tcW w:w="772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bottom"/>
                </w:tcPr>
                <w:p w:rsidR="007C7278" w:rsidRDefault="00D35A4D">
                  <w:pPr>
                    <w:spacing w:after="0"/>
                    <w:ind w:left="770" w:hanging="770"/>
                    <w:jc w:val="both"/>
                  </w:pP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항생제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내성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유전자와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염증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유발인자를</w:t>
                  </w:r>
                  <w:proofErr w:type="spellEnd"/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원천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제거하는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포식박테리아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-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항생제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도포제</w:t>
                  </w:r>
                  <w:proofErr w:type="spellEnd"/>
                  <w:r>
                    <w:rPr>
                      <w:rFonts w:ascii="Malgan Gothic" w:eastAsia="Malgan Gothic" w:hAnsi="Malgan Gothic" w:cs="Malgan Gothic"/>
                      <w:color w:val="0000FF"/>
                    </w:rPr>
                    <w:t>(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</w:rPr>
                    <w:t>연고제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</w:rPr>
                    <w:t>)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개발</w:t>
                  </w:r>
                </w:p>
              </w:tc>
            </w:tr>
          </w:tbl>
          <w:p w:rsidR="007C7278" w:rsidRDefault="00D35A4D">
            <w:pPr>
              <w:spacing w:after="1062"/>
              <w:ind w:right="44"/>
              <w:jc w:val="center"/>
            </w:pPr>
            <w:r>
              <w:rPr>
                <w:rFonts w:ascii="Malgan Gothic" w:eastAsia="Malgan Gothic" w:hAnsi="Malgan Gothic" w:cs="Malgan Gothic"/>
                <w:sz w:val="24"/>
              </w:rPr>
              <w:t xml:space="preserve">&lt; </w:t>
            </w:r>
            <w:r>
              <w:rPr>
                <w:rFonts w:ascii="Malgan Gothic" w:eastAsia="Malgan Gothic" w:hAnsi="Malgan Gothic" w:cs="Malgan Gothic"/>
                <w:sz w:val="24"/>
              </w:rPr>
              <w:t>핵심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아이디어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&gt;</w:t>
            </w:r>
          </w:p>
          <w:p w:rsidR="007C7278" w:rsidRDefault="00D35A4D">
            <w:pPr>
              <w:spacing w:after="17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항생제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병용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투여용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항생제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적응성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포식박테리아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확보</w:t>
            </w:r>
          </w:p>
          <w:p w:rsidR="007C7278" w:rsidRDefault="00D35A4D">
            <w:pPr>
              <w:numPr>
                <w:ilvl w:val="0"/>
                <w:numId w:val="13"/>
              </w:numPr>
              <w:spacing w:after="0" w:line="282" w:lineRule="auto"/>
              <w:ind w:hanging="240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>(</w:t>
            </w:r>
            <w:r>
              <w:rPr>
                <w:rFonts w:ascii="Malgan Gothic" w:eastAsia="Malgan Gothic" w:hAnsi="Malgan Gothic" w:cs="Malgan Gothic"/>
                <w:sz w:val="26"/>
              </w:rPr>
              <w:t>확보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자연계에는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존재하는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포식박테리아를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분리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배양하여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광범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포식능력을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증명하고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배양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세포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중심으로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독성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실험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진행</w:t>
            </w:r>
          </w:p>
          <w:p w:rsidR="007C7278" w:rsidRDefault="00D35A4D">
            <w:pPr>
              <w:numPr>
                <w:ilvl w:val="0"/>
                <w:numId w:val="13"/>
              </w:numPr>
              <w:spacing w:after="127" w:line="257" w:lineRule="auto"/>
              <w:ind w:hanging="240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>(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항생제에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민감한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포식박테리아를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다양한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항생제에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대해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병행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사용이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가능하도록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적응적으로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진화</w:t>
            </w:r>
          </w:p>
          <w:p w:rsidR="007C7278" w:rsidRDefault="00D35A4D">
            <w:pPr>
              <w:spacing w:after="26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연고제</w:t>
            </w:r>
            <w:r>
              <w:rPr>
                <w:rFonts w:ascii="Malgan Gothic" w:eastAsia="Malgan Gothic" w:hAnsi="Malgan Gothic" w:cs="Malgan Gothic"/>
              </w:rPr>
              <w:t>(</w:t>
            </w:r>
            <w:r>
              <w:rPr>
                <w:rFonts w:ascii="Malgan Gothic" w:eastAsia="Malgan Gothic" w:hAnsi="Malgan Gothic" w:cs="Malgan Gothic"/>
              </w:rPr>
              <w:t>바르는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약</w:t>
            </w:r>
            <w:r>
              <w:rPr>
                <w:rFonts w:ascii="Malgan Gothic" w:eastAsia="Malgan Gothic" w:hAnsi="Malgan Gothic" w:cs="Malgan Gothic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형태의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항생제</w:t>
            </w:r>
            <w:r>
              <w:rPr>
                <w:rFonts w:ascii="Malgan Gothic" w:eastAsia="Malgan Gothic" w:hAnsi="Malgan Gothic" w:cs="Malgan Gothic"/>
                <w:sz w:val="26"/>
              </w:rPr>
              <w:t>-</w:t>
            </w:r>
            <w:r>
              <w:rPr>
                <w:rFonts w:ascii="Malgan Gothic" w:eastAsia="Malgan Gothic" w:hAnsi="Malgan Gothic" w:cs="Malgan Gothic"/>
                <w:sz w:val="26"/>
              </w:rPr>
              <w:t>포식박테리아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조합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</w:p>
          <w:p w:rsidR="007C7278" w:rsidRDefault="00D35A4D">
            <w:pPr>
              <w:spacing w:after="121" w:line="265" w:lineRule="auto"/>
              <w:ind w:left="492" w:right="104" w:hanging="247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- </w:t>
            </w:r>
            <w:r>
              <w:rPr>
                <w:rFonts w:ascii="Malgan Gothic" w:eastAsia="Malgan Gothic" w:hAnsi="Malgan Gothic" w:cs="Malgan Gothic"/>
                <w:sz w:val="26"/>
              </w:rPr>
              <w:t>치료효과</w:t>
            </w:r>
            <w:r>
              <w:rPr>
                <w:rFonts w:ascii="Malgan Gothic" w:eastAsia="Malgan Gothic" w:hAnsi="Malgan Gothic" w:cs="Malgan Gothic"/>
              </w:rPr>
              <w:t>(</w:t>
            </w:r>
            <w:proofErr w:type="spellStart"/>
            <w:r>
              <w:rPr>
                <w:rFonts w:ascii="Malgan Gothic" w:eastAsia="Malgan Gothic" w:hAnsi="Malgan Gothic" w:cs="Malgan Gothic"/>
              </w:rPr>
              <w:t>포식효율</w:t>
            </w:r>
            <w:proofErr w:type="spellEnd"/>
            <w:r>
              <w:rPr>
                <w:rFonts w:ascii="Malgan Gothic" w:eastAsia="Malgan Gothic" w:hAnsi="Malgan Gothic" w:cs="Malgan Gothic"/>
              </w:rPr>
              <w:t>)</w:t>
            </w:r>
            <w:r>
              <w:rPr>
                <w:rFonts w:ascii="Malgan Gothic" w:eastAsia="Malgan Gothic" w:hAnsi="Malgan Gothic" w:cs="Malgan Gothic"/>
                <w:sz w:val="26"/>
              </w:rPr>
              <w:t>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극대화되는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연고제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선별하기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크림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하이드로겔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다양한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연고제와의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조합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테스트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진행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내성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유전자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분해력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염증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유발인자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분해력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극대화</w:t>
            </w:r>
          </w:p>
          <w:p w:rsidR="007C7278" w:rsidRDefault="00D35A4D">
            <w:pPr>
              <w:spacing w:after="0"/>
              <w:ind w:left="393" w:hanging="393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GLP </w:t>
            </w:r>
            <w:r>
              <w:rPr>
                <w:rFonts w:ascii="Malgan Gothic" w:eastAsia="Malgan Gothic" w:hAnsi="Malgan Gothic" w:cs="Malgan Gothic"/>
                <w:sz w:val="26"/>
              </w:rPr>
              <w:t>동물실험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기관과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연계를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통해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동물모델에서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포식박테리아항생제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연고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치료기술의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전임상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연구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수행</w:t>
            </w:r>
          </w:p>
        </w:tc>
      </w:tr>
    </w:tbl>
    <w:p w:rsidR="007C7278" w:rsidRDefault="00D35A4D">
      <w:pPr>
        <w:pStyle w:val="2"/>
        <w:ind w:left="1633"/>
      </w:pPr>
      <w:proofErr w:type="gramStart"/>
      <w:r>
        <w:t>2 ]</w:t>
      </w:r>
      <w:proofErr w:type="gramEnd"/>
      <w:r>
        <w:t xml:space="preserve"> (</w:t>
      </w:r>
      <w:r>
        <w:t>가제</w:t>
      </w:r>
      <w:r>
        <w:t>)</w:t>
      </w:r>
      <w:r>
        <w:t>인공아체세포</w:t>
      </w:r>
      <w:r>
        <w:t xml:space="preserve"> </w:t>
      </w:r>
      <w:r>
        <w:t>기반</w:t>
      </w:r>
      <w:r>
        <w:t xml:space="preserve"> </w:t>
      </w:r>
      <w:proofErr w:type="spellStart"/>
      <w:r>
        <w:t>재생치료</w:t>
      </w:r>
      <w:proofErr w:type="spellEnd"/>
      <w:r>
        <w:t xml:space="preserve"> </w:t>
      </w:r>
      <w:r>
        <w:t>원천기술</w:t>
      </w:r>
      <w:r>
        <w:t xml:space="preserve"> </w:t>
      </w:r>
      <w:r>
        <w:t>개발</w:t>
      </w:r>
    </w:p>
    <w:p w:rsidR="007C7278" w:rsidRDefault="00D35A4D">
      <w:pPr>
        <w:spacing w:after="269"/>
        <w:ind w:left="-110" w:right="-185"/>
      </w:pPr>
      <w:r>
        <w:rPr>
          <w:noProof/>
        </w:rPr>
        <mc:AlternateContent>
          <mc:Choice Requires="wpg">
            <w:drawing>
              <wp:inline distT="0" distB="0" distL="0" distR="0">
                <wp:extent cx="6057697" cy="13703"/>
                <wp:effectExtent l="0" t="0" r="0" b="0"/>
                <wp:docPr id="205526" name="Group 205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697" cy="13703"/>
                          <a:chOff x="0" y="0"/>
                          <a:chExt cx="6057697" cy="13703"/>
                        </a:xfrm>
                      </wpg:grpSpPr>
                      <wps:wsp>
                        <wps:cNvPr id="29844" name="Shape 29844"/>
                        <wps:cNvSpPr/>
                        <wps:spPr>
                          <a:xfrm>
                            <a:off x="0" y="0"/>
                            <a:ext cx="605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697">
                                <a:moveTo>
                                  <a:pt x="0" y="0"/>
                                </a:moveTo>
                                <a:lnTo>
                                  <a:pt x="6057697" y="0"/>
                                </a:lnTo>
                              </a:path>
                            </a:pathLst>
                          </a:custGeom>
                          <a:ln w="1370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47" name="Shape 29847"/>
                        <wps:cNvSpPr/>
                        <wps:spPr>
                          <a:xfrm>
                            <a:off x="0" y="0"/>
                            <a:ext cx="605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697">
                                <a:moveTo>
                                  <a:pt x="0" y="0"/>
                                </a:moveTo>
                                <a:lnTo>
                                  <a:pt x="6057697" y="0"/>
                                </a:lnTo>
                              </a:path>
                            </a:pathLst>
                          </a:custGeom>
                          <a:ln w="1370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5526" style="width:476.984pt;height:1.079pt;mso-position-horizontal-relative:char;mso-position-vertical-relative:line" coordsize="60576,137">
                <v:shape id="Shape 29844" style="position:absolute;width:60576;height:0;left:0;top:0;" coordsize="6057697,0" path="m0,0l6057697,0">
                  <v:stroke weight="1.079pt" endcap="flat" joinstyle="miter" miterlimit="10" on="true" color="#000000"/>
                  <v:fill on="false" color="#000000" opacity="0"/>
                </v:shape>
                <v:shape id="Shape 29847" style="position:absolute;width:60576;height:0;left:0;top:0;" coordsize="6057697,0" path="m0,0l6057697,0">
                  <v:stroke weight="1.079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463" w:type="dxa"/>
        <w:tblInd w:w="-101" w:type="dxa"/>
        <w:tblCellMar>
          <w:top w:w="147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7985"/>
      </w:tblGrid>
      <w:tr w:rsidR="007C7278">
        <w:trPr>
          <w:trHeight w:val="2074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left="245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사회적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ind w:left="374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</w:t>
            </w:r>
          </w:p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7278" w:rsidRDefault="00D35A4D">
            <w:pPr>
              <w:spacing w:after="0" w:line="293" w:lineRule="auto"/>
              <w:ind w:left="374" w:hanging="374"/>
            </w:pPr>
            <w:proofErr w:type="spellStart"/>
            <w:r>
              <w:rPr>
                <w:rFonts w:ascii="Malgan Gothic" w:eastAsia="Malgan Gothic" w:hAnsi="Malgan Gothic" w:cs="Malgan Gothic"/>
                <w:color w:val="808080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color w:val="808080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퇴행성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난치성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만성질환이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급속도로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증가하면서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근본적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치료법에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대한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첨단의료기술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요구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증대하고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있으나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근본적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치료기술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부재</w:t>
            </w:r>
          </w:p>
          <w:p w:rsidR="007C7278" w:rsidRDefault="00D35A4D">
            <w:pPr>
              <w:spacing w:after="180"/>
              <w:ind w:right="105"/>
              <w:jc w:val="right"/>
            </w:pPr>
            <w:r>
              <w:rPr>
                <w:rFonts w:ascii="Malgan Gothic" w:eastAsia="Malgan Gothic" w:hAnsi="Malgan Gothic" w:cs="Malgan Gothic"/>
                <w:sz w:val="20"/>
              </w:rPr>
              <w:t>※ 4</w:t>
            </w:r>
            <w:r>
              <w:rPr>
                <w:rFonts w:ascii="Malgan Gothic" w:eastAsia="Malgan Gothic" w:hAnsi="Malgan Gothic" w:cs="Malgan Gothic"/>
                <w:sz w:val="20"/>
              </w:rPr>
              <w:t>대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중증질환</w:t>
            </w:r>
            <w:r>
              <w:rPr>
                <w:rFonts w:ascii="Malgan Gothic" w:eastAsia="Malgan Gothic" w:hAnsi="Malgan Gothic" w:cs="Malgan Gothic"/>
                <w:sz w:val="20"/>
              </w:rPr>
              <w:t>(</w:t>
            </w:r>
            <w:r>
              <w:rPr>
                <w:rFonts w:ascii="Malgan Gothic" w:eastAsia="Malgan Gothic" w:hAnsi="Malgan Gothic" w:cs="Malgan Gothic"/>
                <w:sz w:val="20"/>
              </w:rPr>
              <w:t>암</w:t>
            </w:r>
            <w:r>
              <w:rPr>
                <w:rFonts w:ascii="Malgan Gothic" w:eastAsia="Malgan Gothic" w:hAnsi="Malgan Gothic" w:cs="Malgan Gothic"/>
                <w:sz w:val="20"/>
              </w:rPr>
              <w:t>·</w:t>
            </w:r>
            <w:r>
              <w:rPr>
                <w:rFonts w:ascii="Malgan Gothic" w:eastAsia="Malgan Gothic" w:hAnsi="Malgan Gothic" w:cs="Malgan Gothic"/>
                <w:sz w:val="20"/>
              </w:rPr>
              <w:t>뇌혈관</w:t>
            </w:r>
            <w:r>
              <w:rPr>
                <w:rFonts w:ascii="Malgan Gothic" w:eastAsia="Malgan Gothic" w:hAnsi="Malgan Gothic" w:cs="Malgan Gothic"/>
                <w:sz w:val="20"/>
              </w:rPr>
              <w:t>·</w:t>
            </w:r>
            <w:r>
              <w:rPr>
                <w:rFonts w:ascii="Malgan Gothic" w:eastAsia="Malgan Gothic" w:hAnsi="Malgan Gothic" w:cs="Malgan Gothic"/>
                <w:sz w:val="20"/>
              </w:rPr>
              <w:t>심장</w:t>
            </w:r>
            <w:r>
              <w:rPr>
                <w:rFonts w:ascii="Malgan Gothic" w:eastAsia="Malgan Gothic" w:hAnsi="Malgan Gothic" w:cs="Malgan Gothic"/>
                <w:sz w:val="20"/>
              </w:rPr>
              <w:t>·</w:t>
            </w:r>
            <w:r>
              <w:rPr>
                <w:rFonts w:ascii="Malgan Gothic" w:eastAsia="Malgan Gothic" w:hAnsi="Malgan Gothic" w:cs="Malgan Gothic"/>
                <w:sz w:val="20"/>
              </w:rPr>
              <w:t>희귀</w:t>
            </w:r>
            <w:r>
              <w:rPr>
                <w:rFonts w:ascii="Malgan Gothic" w:eastAsia="Malgan Gothic" w:hAnsi="Malgan Gothic" w:cs="Malgan Gothic"/>
                <w:sz w:val="20"/>
              </w:rPr>
              <w:t>·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난치질환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) </w:t>
            </w:r>
            <w:proofErr w:type="spellStart"/>
            <w:proofErr w:type="gramStart"/>
            <w:r>
              <w:rPr>
                <w:rFonts w:ascii="Malgan Gothic" w:eastAsia="Malgan Gothic" w:hAnsi="Malgan Gothic" w:cs="Malgan Gothic"/>
                <w:sz w:val="20"/>
              </w:rPr>
              <w:t>약제비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:</w:t>
            </w:r>
            <w:proofErr w:type="gramEnd"/>
            <w:r>
              <w:rPr>
                <w:rFonts w:ascii="Malgan Gothic" w:eastAsia="Malgan Gothic" w:hAnsi="Malgan Gothic" w:cs="Malgan Gothic"/>
                <w:sz w:val="20"/>
              </w:rPr>
              <w:t xml:space="preserve"> ’16</w:t>
            </w:r>
            <w:r>
              <w:rPr>
                <w:rFonts w:ascii="Malgan Gothic" w:eastAsia="Malgan Gothic" w:hAnsi="Malgan Gothic" w:cs="Malgan Gothic"/>
                <w:sz w:val="20"/>
              </w:rPr>
              <w:t>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3</w:t>
            </w:r>
            <w:r>
              <w:rPr>
                <w:rFonts w:ascii="Malgan Gothic" w:eastAsia="Malgan Gothic" w:hAnsi="Malgan Gothic" w:cs="Malgan Gothic"/>
                <w:sz w:val="20"/>
              </w:rPr>
              <w:t>조</w:t>
            </w:r>
            <w:r>
              <w:rPr>
                <w:rFonts w:ascii="Malgan Gothic" w:eastAsia="Malgan Gothic" w:hAnsi="Malgan Gothic" w:cs="Malgan Gothic"/>
                <w:sz w:val="20"/>
              </w:rPr>
              <w:t>6432</w:t>
            </w:r>
            <w:r>
              <w:rPr>
                <w:rFonts w:ascii="Malgan Gothic" w:eastAsia="Malgan Gothic" w:hAnsi="Malgan Gothic" w:cs="Malgan Gothic"/>
                <w:sz w:val="20"/>
              </w:rPr>
              <w:t>억</w:t>
            </w:r>
            <w:r>
              <w:rPr>
                <w:rFonts w:ascii="Malgan Gothic" w:eastAsia="Malgan Gothic" w:hAnsi="Malgan Gothic" w:cs="Malgan Gothic"/>
                <w:sz w:val="20"/>
              </w:rPr>
              <w:t>→’20</w:t>
            </w:r>
            <w:r>
              <w:rPr>
                <w:rFonts w:ascii="Malgan Gothic" w:eastAsia="Malgan Gothic" w:hAnsi="Malgan Gothic" w:cs="Malgan Gothic"/>
                <w:sz w:val="20"/>
              </w:rPr>
              <w:t>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5</w:t>
            </w:r>
            <w:r>
              <w:rPr>
                <w:rFonts w:ascii="Malgan Gothic" w:eastAsia="Malgan Gothic" w:hAnsi="Malgan Gothic" w:cs="Malgan Gothic"/>
                <w:sz w:val="20"/>
              </w:rPr>
              <w:t>조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2019</w:t>
            </w:r>
            <w:r>
              <w:rPr>
                <w:rFonts w:ascii="Malgan Gothic" w:eastAsia="Malgan Gothic" w:hAnsi="Malgan Gothic" w:cs="Malgan Gothic"/>
                <w:sz w:val="20"/>
              </w:rPr>
              <w:t>억</w:t>
            </w:r>
          </w:p>
          <w:p w:rsidR="007C7278" w:rsidRDefault="00D35A4D">
            <w:pPr>
              <w:spacing w:after="0"/>
              <w:ind w:left="403" w:hanging="403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환자맞춤형으로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모든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치료세포로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분화가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가능한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줄기세포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주목받고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있으나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상용화에는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한계</w:t>
            </w:r>
          </w:p>
        </w:tc>
      </w:tr>
      <w:tr w:rsidR="007C7278">
        <w:trPr>
          <w:trHeight w:val="4689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right="106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lastRenderedPageBreak/>
              <w:t>현재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문제해결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방식</w:t>
            </w:r>
          </w:p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7278" w:rsidRDefault="00D35A4D">
            <w:pPr>
              <w:spacing w:after="0" w:line="283" w:lineRule="auto"/>
              <w:ind w:left="362" w:right="106" w:hanging="362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4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(</w:t>
            </w:r>
            <w:r>
              <w:rPr>
                <w:rFonts w:ascii="Malgan Gothic" w:eastAsia="Malgan Gothic" w:hAnsi="Malgan Gothic" w:cs="Malgan Gothic"/>
                <w:sz w:val="26"/>
              </w:rPr>
              <w:t>재생의료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제한된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재생능력을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극복하기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재생의료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기술기반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연구개발</w:t>
            </w:r>
            <w:r>
              <w:rPr>
                <w:rFonts w:ascii="Malgan Gothic" w:eastAsia="Malgan Gothic" w:hAnsi="Malgan Gothic" w:cs="Malgan Gothic"/>
              </w:rPr>
              <w:t>(</w:t>
            </w:r>
            <w:r>
              <w:rPr>
                <w:rFonts w:ascii="Malgan Gothic" w:eastAsia="Malgan Gothic" w:hAnsi="Malgan Gothic" w:cs="Malgan Gothic"/>
              </w:rPr>
              <w:t>주로</w:t>
            </w:r>
            <w:r>
              <w:rPr>
                <w:rFonts w:ascii="Malgan Gothic" w:eastAsia="Malgan Gothic" w:hAnsi="Malgan Gothic" w:cs="Malgan Gothic"/>
              </w:rPr>
              <w:t xml:space="preserve"> MSC, iPSC)</w:t>
            </w:r>
            <w:r>
              <w:rPr>
                <w:rFonts w:ascii="Malgan Gothic" w:eastAsia="Malgan Gothic" w:hAnsi="Malgan Gothic" w:cs="Malgan Gothic"/>
                <w:sz w:val="26"/>
              </w:rPr>
              <w:t>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진행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중이나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외부에서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세포를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제작하여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체내에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이식하는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방식은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낮은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치료효과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*, </w:t>
            </w:r>
            <w:r>
              <w:rPr>
                <w:rFonts w:ascii="Malgan Gothic" w:eastAsia="Malgan Gothic" w:hAnsi="Malgan Gothic" w:cs="Malgan Gothic"/>
                <w:sz w:val="26"/>
              </w:rPr>
              <w:t>안전성</w:t>
            </w:r>
            <w:r>
              <w:rPr>
                <w:rFonts w:ascii="Malgan Gothic" w:eastAsia="Malgan Gothic" w:hAnsi="Malgan Gothic" w:cs="Malgan Gothic"/>
              </w:rPr>
              <w:t>(</w:t>
            </w:r>
            <w:proofErr w:type="spellStart"/>
            <w:r>
              <w:rPr>
                <w:rFonts w:ascii="Malgan Gothic" w:eastAsia="Malgan Gothic" w:hAnsi="Malgan Gothic" w:cs="Malgan Gothic"/>
              </w:rPr>
              <w:t>종양화</w:t>
            </w:r>
            <w:proofErr w:type="spellEnd"/>
            <w:r>
              <w:rPr>
                <w:rFonts w:ascii="Malgan Gothic" w:eastAsia="Malgan Gothic" w:hAnsi="Malgan Gothic" w:cs="Malgan Gothic"/>
              </w:rPr>
              <w:t>)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생산비용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· </w:t>
            </w:r>
            <w:r>
              <w:rPr>
                <w:rFonts w:ascii="Malgan Gothic" w:eastAsia="Malgan Gothic" w:hAnsi="Malgan Gothic" w:cs="Malgan Gothic"/>
                <w:sz w:val="26"/>
              </w:rPr>
              <w:t>복잡성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** </w:t>
            </w:r>
            <w:r>
              <w:rPr>
                <w:rFonts w:ascii="Malgan Gothic" w:eastAsia="Malgan Gothic" w:hAnsi="Malgan Gothic" w:cs="Malgan Gothic"/>
                <w:sz w:val="26"/>
              </w:rPr>
              <w:t>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다양한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문제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야기</w:t>
            </w:r>
          </w:p>
          <w:p w:rsidR="007C7278" w:rsidRDefault="00D35A4D">
            <w:pPr>
              <w:spacing w:after="5"/>
              <w:ind w:left="189"/>
            </w:pPr>
            <w:r>
              <w:rPr>
                <w:rFonts w:ascii="Malgan Gothic" w:eastAsia="Malgan Gothic" w:hAnsi="Malgan Gothic" w:cs="Malgan Gothic"/>
                <w:sz w:val="20"/>
              </w:rPr>
              <w:t>* MSC</w:t>
            </w:r>
            <w:r>
              <w:rPr>
                <w:rFonts w:ascii="Malgan Gothic" w:eastAsia="Malgan Gothic" w:hAnsi="Malgan Gothic" w:cs="Malgan Gothic"/>
                <w:sz w:val="20"/>
              </w:rPr>
              <w:t>의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치료효과는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10% </w:t>
            </w:r>
            <w:r>
              <w:rPr>
                <w:rFonts w:ascii="Malgan Gothic" w:eastAsia="Malgan Gothic" w:hAnsi="Malgan Gothic" w:cs="Malgan Gothic"/>
                <w:sz w:val="20"/>
              </w:rPr>
              <w:t>이내</w:t>
            </w:r>
          </w:p>
          <w:p w:rsidR="007C7278" w:rsidRDefault="00D35A4D">
            <w:pPr>
              <w:spacing w:after="195"/>
              <w:ind w:left="189"/>
            </w:pPr>
            <w:r>
              <w:rPr>
                <w:rFonts w:ascii="Malgan Gothic" w:eastAsia="Malgan Gothic" w:hAnsi="Malgan Gothic" w:cs="Malgan Gothic"/>
                <w:sz w:val="20"/>
              </w:rPr>
              <w:t xml:space="preserve">**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생체조직별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생산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이식</w:t>
            </w:r>
          </w:p>
          <w:p w:rsidR="007C7278" w:rsidRDefault="00D35A4D">
            <w:pPr>
              <w:numPr>
                <w:ilvl w:val="0"/>
                <w:numId w:val="14"/>
              </w:numPr>
              <w:spacing w:after="110" w:line="280" w:lineRule="auto"/>
              <w:ind w:right="106" w:hanging="237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>(</w:t>
            </w:r>
            <w:r>
              <w:rPr>
                <w:rFonts w:ascii="Malgan Gothic" w:eastAsia="Malgan Gothic" w:hAnsi="Malgan Gothic" w:cs="Malgan Gothic"/>
                <w:sz w:val="26"/>
              </w:rPr>
              <w:t>안전성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체외배양시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돌연변이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발생률이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40</w:t>
            </w:r>
            <w:r>
              <w:rPr>
                <w:rFonts w:ascii="Malgan Gothic" w:eastAsia="Malgan Gothic" w:hAnsi="Malgan Gothic" w:cs="Malgan Gothic"/>
                <w:sz w:val="26"/>
              </w:rPr>
              <w:t>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넘게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증가할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뿐만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아니라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미분화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상태에서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체내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이식시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종양화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가능성으로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인해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높은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규제를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받는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상황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</w:p>
          <w:p w:rsidR="007C7278" w:rsidRDefault="00D35A4D">
            <w:pPr>
              <w:numPr>
                <w:ilvl w:val="0"/>
                <w:numId w:val="14"/>
              </w:numPr>
              <w:spacing w:after="0" w:line="293" w:lineRule="auto"/>
              <w:ind w:right="106" w:hanging="237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>(</w:t>
            </w:r>
            <w:r>
              <w:rPr>
                <w:rFonts w:ascii="Malgan Gothic" w:eastAsia="Malgan Gothic" w:hAnsi="Malgan Gothic" w:cs="Malgan Gothic"/>
                <w:sz w:val="26"/>
              </w:rPr>
              <w:t>생산성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질환별로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목적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치료세포를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제작하면서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복잡한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공정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· </w:t>
            </w:r>
            <w:r>
              <w:rPr>
                <w:rFonts w:ascii="Malgan Gothic" w:eastAsia="Malgan Gothic" w:hAnsi="Malgan Gothic" w:cs="Malgan Gothic"/>
                <w:sz w:val="26"/>
              </w:rPr>
              <w:t>낮은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효율이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불가피하게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발생하고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이는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낮은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생산성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고비용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으로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1</w:t>
            </w:r>
            <w:r>
              <w:rPr>
                <w:rFonts w:ascii="Malgan Gothic" w:eastAsia="Malgan Gothic" w:hAnsi="Malgan Gothic" w:cs="Malgan Gothic"/>
                <w:sz w:val="26"/>
              </w:rPr>
              <w:t>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이상의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종양원성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평가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필요</w:t>
            </w:r>
          </w:p>
          <w:p w:rsidR="007C7278" w:rsidRDefault="00D35A4D">
            <w:pPr>
              <w:spacing w:after="0"/>
              <w:ind w:left="225"/>
            </w:pPr>
            <w:r>
              <w:rPr>
                <w:rFonts w:ascii="Malgan Gothic" w:eastAsia="Malgan Gothic" w:hAnsi="Malgan Gothic" w:cs="Malgan Gothic"/>
                <w:sz w:val="20"/>
              </w:rPr>
              <w:t>※ iPSC</w:t>
            </w:r>
            <w:r>
              <w:rPr>
                <w:rFonts w:ascii="Malgan Gothic" w:eastAsia="Malgan Gothic" w:hAnsi="Malgan Gothic" w:cs="Malgan Gothic"/>
                <w:sz w:val="20"/>
              </w:rPr>
              <w:t>로부터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이식목적의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세포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제작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생산비용에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10</w:t>
            </w:r>
            <w:r>
              <w:rPr>
                <w:rFonts w:ascii="Malgan Gothic" w:eastAsia="Malgan Gothic" w:hAnsi="Malgan Gothic" w:cs="Malgan Gothic"/>
                <w:sz w:val="20"/>
              </w:rPr>
              <w:t>억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원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0"/>
              </w:rPr>
              <w:t>약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6</w:t>
            </w:r>
            <w:r>
              <w:rPr>
                <w:rFonts w:ascii="Malgan Gothic" w:eastAsia="Malgan Gothic" w:hAnsi="Malgan Gothic" w:cs="Malgan Gothic"/>
                <w:sz w:val="20"/>
              </w:rPr>
              <w:t>개월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내외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소요</w:t>
            </w:r>
          </w:p>
        </w:tc>
      </w:tr>
      <w:tr w:rsidR="007C7278">
        <w:trPr>
          <w:trHeight w:val="2413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2F2F2"/>
          </w:tcPr>
          <w:p w:rsidR="007C7278" w:rsidRDefault="007C7278"/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tbl>
            <w:tblPr>
              <w:tblStyle w:val="TableGrid"/>
              <w:tblpPr w:vertAnchor="text" w:tblpX="158" w:tblpY="69"/>
              <w:tblOverlap w:val="never"/>
              <w:tblW w:w="7726" w:type="dxa"/>
              <w:tblInd w:w="0" w:type="dxa"/>
              <w:tblCellMar>
                <w:top w:w="0" w:type="dxa"/>
                <w:left w:w="329" w:type="dxa"/>
                <w:bottom w:w="48" w:type="dxa"/>
                <w:right w:w="31" w:type="dxa"/>
              </w:tblCellMar>
              <w:tblLook w:val="04A0" w:firstRow="1" w:lastRow="0" w:firstColumn="1" w:lastColumn="0" w:noHBand="0" w:noVBand="1"/>
            </w:tblPr>
            <w:tblGrid>
              <w:gridCol w:w="7726"/>
            </w:tblGrid>
            <w:tr w:rsidR="007C7278">
              <w:trPr>
                <w:trHeight w:val="1899"/>
              </w:trPr>
              <w:tc>
                <w:tcPr>
                  <w:tcW w:w="772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bottom"/>
                </w:tcPr>
                <w:p w:rsidR="007C7278" w:rsidRDefault="00D35A4D">
                  <w:pPr>
                    <w:spacing w:after="0"/>
                    <w:ind w:right="298"/>
                    <w:jc w:val="center"/>
                  </w:pP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다양한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질병에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범용적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활용이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가능한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</w:p>
                <w:p w:rsidR="007C7278" w:rsidRDefault="00D35A4D">
                  <w:pPr>
                    <w:spacing w:after="81"/>
                    <w:ind w:right="298"/>
                    <w:jc w:val="center"/>
                  </w:pP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생체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내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인공아체세포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*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유도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치료제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개발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</w:p>
                <w:p w:rsidR="007C7278" w:rsidRDefault="00D35A4D">
                  <w:pPr>
                    <w:spacing w:after="0"/>
                    <w:ind w:left="273" w:right="72" w:hanging="273"/>
                    <w:jc w:val="both"/>
                  </w:pP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※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인공아체세포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(Artificial </w:t>
                  </w:r>
                  <w:proofErr w:type="spellStart"/>
                  <w:r>
                    <w:rPr>
                      <w:rFonts w:ascii="맑은 고딕" w:eastAsia="맑은 고딕" w:hAnsi="맑은 고딕" w:cs="맑은 고딕"/>
                      <w:sz w:val="20"/>
                    </w:rPr>
                    <w:t>Blastema</w:t>
                  </w:r>
                  <w:proofErr w:type="spellEnd"/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Cells, ABC</w:t>
                  </w:r>
                  <w:proofErr w:type="gramStart"/>
                  <w:r>
                    <w:rPr>
                      <w:rFonts w:ascii="맑은 고딕" w:eastAsia="맑은 고딕" w:hAnsi="맑은 고딕" w:cs="맑은 고딕"/>
                      <w:sz w:val="20"/>
                    </w:rPr>
                    <w:t>) :</w:t>
                  </w:r>
                  <w:proofErr w:type="gramEnd"/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양서류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이하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동물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재생의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핵심인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아체세포</w:t>
                  </w:r>
                  <w:proofErr w:type="spellEnd"/>
                  <w:r>
                    <w:rPr>
                      <w:rFonts w:ascii="맑은 고딕" w:eastAsia="맑은 고딕" w:hAnsi="맑은 고딕" w:cs="맑은 고딕"/>
                      <w:sz w:val="20"/>
                    </w:rPr>
                    <w:t>(</w:t>
                  </w:r>
                  <w:proofErr w:type="spellStart"/>
                  <w:r>
                    <w:rPr>
                      <w:rFonts w:ascii="맑은 고딕" w:eastAsia="맑은 고딕" w:hAnsi="맑은 고딕" w:cs="맑은 고딕"/>
                      <w:sz w:val="20"/>
                    </w:rPr>
                    <w:t>blastema</w:t>
                  </w:r>
                  <w:proofErr w:type="spellEnd"/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cell)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를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포유류에서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인공적으로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유도한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세포로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동물의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아체세포</w:t>
                  </w:r>
                  <w:proofErr w:type="spellEnd"/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처럼</w:t>
                  </w:r>
                  <w:proofErr w:type="spellEnd"/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다양한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질병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조직에서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범용적으로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 w:hAnsi="맑은 고딕" w:cs="맑은 고딕"/>
                      <w:sz w:val="20"/>
                    </w:rPr>
                    <w:t>재생치료</w:t>
                  </w:r>
                  <w:proofErr w:type="spellEnd"/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효과가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 xml:space="preserve"> </w:t>
                  </w:r>
                  <w:r>
                    <w:rPr>
                      <w:rFonts w:ascii="맑은 고딕" w:eastAsia="맑은 고딕" w:hAnsi="맑은 고딕" w:cs="맑은 고딕"/>
                      <w:sz w:val="20"/>
                    </w:rPr>
                    <w:t>기대됨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</w:p>
              </w:tc>
            </w:tr>
          </w:tbl>
          <w:p w:rsidR="007C7278" w:rsidRDefault="00D35A4D">
            <w:pPr>
              <w:spacing w:after="0"/>
              <w:ind w:right="44"/>
              <w:jc w:val="center"/>
            </w:pPr>
            <w:r>
              <w:rPr>
                <w:rFonts w:ascii="Malgan Gothic" w:eastAsia="Malgan Gothic" w:hAnsi="Malgan Gothic" w:cs="Malgan Gothic"/>
                <w:sz w:val="24"/>
              </w:rPr>
              <w:t xml:space="preserve">&lt; </w:t>
            </w:r>
            <w:r>
              <w:rPr>
                <w:rFonts w:ascii="Malgan Gothic" w:eastAsia="Malgan Gothic" w:hAnsi="Malgan Gothic" w:cs="Malgan Gothic"/>
                <w:sz w:val="24"/>
              </w:rPr>
              <w:t>핵심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아이디어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&gt;</w:t>
            </w:r>
          </w:p>
        </w:tc>
      </w:tr>
      <w:tr w:rsidR="007C7278">
        <w:trPr>
          <w:trHeight w:val="3626"/>
        </w:trPr>
        <w:tc>
          <w:tcPr>
            <w:tcW w:w="14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새로운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아이디어</w:t>
            </w:r>
          </w:p>
        </w:tc>
        <w:tc>
          <w:tcPr>
            <w:tcW w:w="79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7278" w:rsidRDefault="00D35A4D">
            <w:pPr>
              <w:spacing w:after="144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생체內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재생을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목표로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인공아체세포</w:t>
            </w:r>
            <w:r>
              <w:rPr>
                <w:rFonts w:ascii="Malgan Gothic" w:eastAsia="Malgan Gothic" w:hAnsi="Malgan Gothic" w:cs="Malgan Gothic"/>
              </w:rPr>
              <w:t xml:space="preserve">(ABC) </w:t>
            </w:r>
            <w:r>
              <w:rPr>
                <w:rFonts w:ascii="Malgan Gothic" w:eastAsia="Malgan Gothic" w:hAnsi="Malgan Gothic" w:cs="Malgan Gothic"/>
                <w:sz w:val="26"/>
              </w:rPr>
              <w:t>기반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유도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치료제</w:t>
            </w:r>
          </w:p>
          <w:p w:rsidR="007C7278" w:rsidRDefault="00D35A4D">
            <w:pPr>
              <w:numPr>
                <w:ilvl w:val="0"/>
                <w:numId w:val="15"/>
              </w:numPr>
              <w:spacing w:after="141"/>
              <w:ind w:hanging="206"/>
            </w:pPr>
            <w:r>
              <w:rPr>
                <w:rFonts w:ascii="Malgan Gothic" w:eastAsia="Malgan Gothic" w:hAnsi="Malgan Gothic" w:cs="Malgan Gothic"/>
                <w:sz w:val="26"/>
              </w:rPr>
              <w:t>확보된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생쥐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ABC </w:t>
            </w:r>
            <w:r>
              <w:rPr>
                <w:rFonts w:ascii="Malgan Gothic" w:eastAsia="Malgan Gothic" w:hAnsi="Malgan Gothic" w:cs="Malgan Gothic"/>
                <w:sz w:val="26"/>
              </w:rPr>
              <w:t>기술로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인간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ABC </w:t>
            </w:r>
            <w:r>
              <w:rPr>
                <w:rFonts w:ascii="Malgan Gothic" w:eastAsia="Malgan Gothic" w:hAnsi="Malgan Gothic" w:cs="Malgan Gothic"/>
                <w:sz w:val="26"/>
              </w:rPr>
              <w:t>유도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확인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검증</w:t>
            </w:r>
          </w:p>
          <w:p w:rsidR="007C7278" w:rsidRDefault="00D35A4D">
            <w:pPr>
              <w:numPr>
                <w:ilvl w:val="0"/>
                <w:numId w:val="15"/>
              </w:numPr>
              <w:spacing w:after="0"/>
              <w:ind w:hanging="206"/>
            </w:pPr>
            <w:r>
              <w:rPr>
                <w:rFonts w:ascii="Malgan Gothic" w:eastAsia="Malgan Gothic" w:hAnsi="Malgan Gothic" w:cs="Malgan Gothic"/>
                <w:sz w:val="26"/>
              </w:rPr>
              <w:t>OSKM*</w:t>
            </w:r>
            <w:r>
              <w:rPr>
                <w:rFonts w:ascii="Malgan Gothic" w:eastAsia="Malgan Gothic" w:hAnsi="Malgan Gothic" w:cs="Malgan Gothic"/>
                <w:sz w:val="26"/>
              </w:rPr>
              <w:t>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대체할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새로운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ABC </w:t>
            </w:r>
            <w:r>
              <w:rPr>
                <w:rFonts w:ascii="Malgan Gothic" w:eastAsia="Malgan Gothic" w:hAnsi="Malgan Gothic" w:cs="Malgan Gothic"/>
                <w:sz w:val="26"/>
              </w:rPr>
              <w:t>특이적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유도인자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발굴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분석</w:t>
            </w:r>
          </w:p>
          <w:p w:rsidR="007C7278" w:rsidRDefault="00D35A4D">
            <w:pPr>
              <w:spacing w:after="193"/>
              <w:ind w:left="285"/>
            </w:pPr>
            <w:r>
              <w:rPr>
                <w:rFonts w:ascii="Malgan Gothic" w:eastAsia="Malgan Gothic" w:hAnsi="Malgan Gothic" w:cs="Malgan Gothic"/>
                <w:sz w:val="20"/>
              </w:rPr>
              <w:t xml:space="preserve">* iPSC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유도인자로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현재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ABC</w:t>
            </w:r>
            <w:r>
              <w:rPr>
                <w:rFonts w:ascii="Malgan Gothic" w:eastAsia="Malgan Gothic" w:hAnsi="Malgan Gothic" w:cs="Malgan Gothic"/>
                <w:sz w:val="20"/>
              </w:rPr>
              <w:t>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동일한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인자로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유도</w:t>
            </w:r>
          </w:p>
          <w:p w:rsidR="007C7278" w:rsidRDefault="00D35A4D">
            <w:pPr>
              <w:numPr>
                <w:ilvl w:val="0"/>
                <w:numId w:val="15"/>
              </w:numPr>
              <w:spacing w:after="0"/>
              <w:ind w:hanging="206"/>
            </w:pPr>
            <w:r>
              <w:rPr>
                <w:rFonts w:ascii="Malgan Gothic" w:eastAsia="Malgan Gothic" w:hAnsi="Malgan Gothic" w:cs="Malgan Gothic"/>
                <w:sz w:val="26"/>
              </w:rPr>
              <w:t>생체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ABC </w:t>
            </w:r>
            <w:r>
              <w:rPr>
                <w:rFonts w:ascii="Malgan Gothic" w:eastAsia="Malgan Gothic" w:hAnsi="Malgan Gothic" w:cs="Malgan Gothic"/>
                <w:sz w:val="26"/>
              </w:rPr>
              <w:t>유도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유도물질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전달기술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  <w:r>
              <w:rPr>
                <w:rFonts w:ascii="Malgan Gothic" w:eastAsia="Malgan Gothic" w:hAnsi="Malgan Gothic" w:cs="Malgan Gothic"/>
                <w:sz w:val="26"/>
              </w:rPr>
              <w:t>*</w:t>
            </w:r>
          </w:p>
          <w:p w:rsidR="007C7278" w:rsidRDefault="00D35A4D">
            <w:pPr>
              <w:spacing w:after="192"/>
              <w:ind w:left="285"/>
            </w:pPr>
            <w:r>
              <w:rPr>
                <w:rFonts w:ascii="Malgan Gothic" w:eastAsia="Malgan Gothic" w:hAnsi="Malgan Gothic" w:cs="Malgan Gothic"/>
                <w:sz w:val="20"/>
              </w:rPr>
              <w:t xml:space="preserve">* mRNA, microRNA, antisense olio </w:t>
            </w:r>
            <w:r>
              <w:rPr>
                <w:rFonts w:ascii="Malgan Gothic" w:eastAsia="Malgan Gothic" w:hAnsi="Malgan Gothic" w:cs="Malgan Gothic"/>
                <w:sz w:val="20"/>
              </w:rPr>
              <w:t>등</w:t>
            </w:r>
          </w:p>
          <w:p w:rsidR="007C7278" w:rsidRDefault="00D35A4D">
            <w:pPr>
              <w:numPr>
                <w:ilvl w:val="0"/>
                <w:numId w:val="15"/>
              </w:numPr>
              <w:spacing w:after="0"/>
              <w:ind w:hanging="206"/>
            </w:pPr>
            <w:r>
              <w:rPr>
                <w:rFonts w:ascii="Malgan Gothic" w:eastAsia="Malgan Gothic" w:hAnsi="Malgan Gothic" w:cs="Malgan Gothic"/>
                <w:sz w:val="26"/>
              </w:rPr>
              <w:t>질병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목표로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ABC </w:t>
            </w:r>
            <w:r>
              <w:rPr>
                <w:rFonts w:ascii="Malgan Gothic" w:eastAsia="Malgan Gothic" w:hAnsi="Malgan Gothic" w:cs="Malgan Gothic"/>
                <w:sz w:val="26"/>
              </w:rPr>
              <w:t>유도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치료제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</w:p>
          <w:p w:rsidR="007C7278" w:rsidRDefault="00D35A4D">
            <w:pPr>
              <w:spacing w:after="58"/>
              <w:ind w:left="225"/>
            </w:pPr>
            <w:r>
              <w:rPr>
                <w:rFonts w:ascii="Malgan Gothic" w:eastAsia="Malgan Gothic" w:hAnsi="Malgan Gothic" w:cs="Malgan Gothic"/>
                <w:sz w:val="20"/>
              </w:rPr>
              <w:t xml:space="preserve">※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세포이식의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재생치료제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보다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시간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0"/>
              </w:rPr>
              <w:t>비용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0"/>
              </w:rPr>
              <w:t>안전성의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장점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가능</w:t>
            </w:r>
          </w:p>
          <w:p w:rsidR="007C7278" w:rsidRDefault="00D35A4D">
            <w:pPr>
              <w:spacing w:after="0"/>
              <w:ind w:left="225"/>
            </w:pPr>
            <w:r>
              <w:rPr>
                <w:rFonts w:ascii="Malgan Gothic" w:eastAsia="Malgan Gothic" w:hAnsi="Malgan Gothic" w:cs="Malgan Gothic"/>
                <w:sz w:val="20"/>
              </w:rPr>
              <w:t xml:space="preserve">※ </w:t>
            </w:r>
            <w:r>
              <w:rPr>
                <w:rFonts w:ascii="Malgan Gothic" w:eastAsia="Malgan Gothic" w:hAnsi="Malgan Gothic" w:cs="Malgan Gothic"/>
                <w:sz w:val="20"/>
              </w:rPr>
              <w:t>다양한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질병조직에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범용적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활용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가능</w:t>
            </w:r>
          </w:p>
        </w:tc>
      </w:tr>
    </w:tbl>
    <w:p w:rsidR="007C7278" w:rsidRDefault="007C7278">
      <w:pPr>
        <w:sectPr w:rsidR="007C7278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0" w:h="16820"/>
          <w:pgMar w:top="1414" w:right="1366" w:bottom="1440" w:left="1291" w:header="720" w:footer="850" w:gutter="0"/>
          <w:cols w:space="720"/>
          <w:titlePg/>
        </w:sectPr>
      </w:pPr>
    </w:p>
    <w:p w:rsidR="007C7278" w:rsidRDefault="00D35A4D">
      <w:pPr>
        <w:pStyle w:val="2"/>
        <w:ind w:left="1487"/>
      </w:pPr>
      <w:r>
        <w:lastRenderedPageBreak/>
        <w:t xml:space="preserve">3 </w:t>
      </w:r>
      <w:proofErr w:type="spellStart"/>
      <w:r>
        <w:t>뇌질환</w:t>
      </w:r>
      <w:proofErr w:type="spellEnd"/>
      <w:r>
        <w:t xml:space="preserve"> </w:t>
      </w:r>
      <w:proofErr w:type="spellStart"/>
      <w:r>
        <w:t>환자별</w:t>
      </w:r>
      <w:proofErr w:type="spellEnd"/>
      <w:r>
        <w:t xml:space="preserve"> </w:t>
      </w:r>
      <w:r>
        <w:t>맞춤형</w:t>
      </w:r>
      <w:r>
        <w:t xml:space="preserve"> </w:t>
      </w:r>
      <w:proofErr w:type="spellStart"/>
      <w:r>
        <w:t>뇌자극</w:t>
      </w:r>
      <w:proofErr w:type="spellEnd"/>
      <w:r>
        <w:t>-</w:t>
      </w:r>
      <w:r>
        <w:t>로봇</w:t>
      </w:r>
      <w:r>
        <w:t xml:space="preserve"> </w:t>
      </w:r>
      <w:r>
        <w:t>융합</w:t>
      </w:r>
      <w:r>
        <w:t xml:space="preserve"> </w:t>
      </w:r>
      <w:proofErr w:type="spellStart"/>
      <w:r>
        <w:t>보행재활</w:t>
      </w:r>
      <w:proofErr w:type="spellEnd"/>
      <w:r>
        <w:t xml:space="preserve"> </w:t>
      </w:r>
      <w:r>
        <w:t>시스템</w:t>
      </w:r>
    </w:p>
    <w:p w:rsidR="007C7278" w:rsidRDefault="00D35A4D">
      <w:pPr>
        <w:spacing w:after="302"/>
        <w:ind w:left="-260" w:right="-260"/>
      </w:pPr>
      <w:r>
        <w:rPr>
          <w:noProof/>
        </w:rPr>
        <mc:AlternateContent>
          <mc:Choice Requires="wpg">
            <w:drawing>
              <wp:inline distT="0" distB="0" distL="0" distR="0">
                <wp:extent cx="6057697" cy="13703"/>
                <wp:effectExtent l="0" t="0" r="0" b="0"/>
                <wp:docPr id="206845" name="Group 206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697" cy="13703"/>
                          <a:chOff x="0" y="0"/>
                          <a:chExt cx="6057697" cy="13703"/>
                        </a:xfrm>
                      </wpg:grpSpPr>
                      <wps:wsp>
                        <wps:cNvPr id="31675" name="Shape 31675"/>
                        <wps:cNvSpPr/>
                        <wps:spPr>
                          <a:xfrm>
                            <a:off x="0" y="0"/>
                            <a:ext cx="605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697">
                                <a:moveTo>
                                  <a:pt x="0" y="0"/>
                                </a:moveTo>
                                <a:lnTo>
                                  <a:pt x="6057697" y="0"/>
                                </a:lnTo>
                              </a:path>
                            </a:pathLst>
                          </a:custGeom>
                          <a:ln w="1370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78" name="Shape 31678"/>
                        <wps:cNvSpPr/>
                        <wps:spPr>
                          <a:xfrm>
                            <a:off x="0" y="0"/>
                            <a:ext cx="605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697">
                                <a:moveTo>
                                  <a:pt x="0" y="0"/>
                                </a:moveTo>
                                <a:lnTo>
                                  <a:pt x="6057697" y="0"/>
                                </a:lnTo>
                              </a:path>
                            </a:pathLst>
                          </a:custGeom>
                          <a:ln w="1370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845" style="width:476.984pt;height:1.079pt;mso-position-horizontal-relative:char;mso-position-vertical-relative:line" coordsize="60576,137">
                <v:shape id="Shape 31675" style="position:absolute;width:60576;height:0;left:0;top:0;" coordsize="6057697,0" path="m0,0l6057697,0">
                  <v:stroke weight="1.079pt" endcap="flat" joinstyle="miter" miterlimit="10" on="true" color="#000000"/>
                  <v:fill on="false" color="#000000" opacity="0"/>
                </v:shape>
                <v:shape id="Shape 31678" style="position:absolute;width:60576;height:0;left:0;top:0;" coordsize="6057697,0" path="m0,0l6057697,0">
                  <v:stroke weight="1.079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463" w:type="dxa"/>
        <w:tblInd w:w="-195" w:type="dxa"/>
        <w:tblCellMar>
          <w:top w:w="139" w:type="dxa"/>
          <w:left w:w="101" w:type="dxa"/>
          <w:bottom w:w="101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7983"/>
      </w:tblGrid>
      <w:tr w:rsidR="007C7278">
        <w:trPr>
          <w:trHeight w:val="3726"/>
        </w:trPr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left="249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사회적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ind w:left="379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</w:t>
            </w:r>
          </w:p>
        </w:tc>
        <w:tc>
          <w:tcPr>
            <w:tcW w:w="7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7278" w:rsidRDefault="00D35A4D">
            <w:pPr>
              <w:spacing w:after="85" w:line="267" w:lineRule="auto"/>
              <w:ind w:left="427" w:right="103" w:hanging="427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</w:t>
            </w:r>
            <w:r>
              <w:rPr>
                <w:rFonts w:ascii="Malgan Gothic" w:eastAsia="Malgan Gothic" w:hAnsi="Malgan Gothic" w:cs="Malgan Gothic"/>
                <w:sz w:val="26"/>
              </w:rPr>
              <w:t>뇌신경계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질환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초고속으로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고령화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시대에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진입하면서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뇌신경계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손상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질환의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발생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빈도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급증과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더불어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신체장애를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동반한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고령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인구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증가</w:t>
            </w:r>
          </w:p>
          <w:p w:rsidR="007C7278" w:rsidRDefault="00D35A4D">
            <w:pPr>
              <w:spacing w:after="172" w:line="290" w:lineRule="auto"/>
              <w:ind w:left="544" w:hanging="309"/>
              <w:jc w:val="both"/>
            </w:pPr>
            <w:r>
              <w:rPr>
                <w:rFonts w:ascii="Malgan Gothic" w:eastAsia="Malgan Gothic" w:hAnsi="Malgan Gothic" w:cs="Malgan Gothic"/>
                <w:sz w:val="20"/>
              </w:rPr>
              <w:t xml:space="preserve">※ </w:t>
            </w:r>
            <w:r>
              <w:rPr>
                <w:rFonts w:ascii="Malgan Gothic" w:eastAsia="Malgan Gothic" w:hAnsi="Malgan Gothic" w:cs="Malgan Gothic"/>
                <w:sz w:val="20"/>
              </w:rPr>
              <w:t>국내에서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매년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약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11</w:t>
            </w:r>
            <w:r>
              <w:rPr>
                <w:rFonts w:ascii="Malgan Gothic" w:eastAsia="Malgan Gothic" w:hAnsi="Malgan Gothic" w:cs="Malgan Gothic"/>
                <w:sz w:val="20"/>
              </w:rPr>
              <w:t>만명의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뇌졸중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환자가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새로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발생하고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있으며</w:t>
            </w:r>
            <w:r>
              <w:rPr>
                <w:rFonts w:ascii="Malgan Gothic" w:eastAsia="Malgan Gothic" w:hAnsi="Malgan Gothic" w:cs="Malgan Gothic"/>
                <w:sz w:val="20"/>
              </w:rPr>
              <w:t>(</w:t>
            </w:r>
            <w:r>
              <w:rPr>
                <w:rFonts w:ascii="Malgan Gothic" w:eastAsia="Malgan Gothic" w:hAnsi="Malgan Gothic" w:cs="Malgan Gothic"/>
                <w:sz w:val="20"/>
              </w:rPr>
              <w:t>통계청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, 2020), </w:t>
            </w:r>
            <w:r>
              <w:rPr>
                <w:rFonts w:ascii="Malgan Gothic" w:eastAsia="Malgan Gothic" w:hAnsi="Malgan Gothic" w:cs="Malgan Gothic"/>
                <w:sz w:val="20"/>
              </w:rPr>
              <w:t>이중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보행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및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운동장애를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겪는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환자의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수는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48.3%</w:t>
            </w:r>
            <w:r>
              <w:rPr>
                <w:rFonts w:ascii="Malgan Gothic" w:eastAsia="Malgan Gothic" w:hAnsi="Malgan Gothic" w:cs="Malgan Gothic"/>
                <w:sz w:val="20"/>
              </w:rPr>
              <w:t>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추정</w:t>
            </w:r>
            <w:r>
              <w:rPr>
                <w:rFonts w:ascii="Malgan Gothic" w:eastAsia="Malgan Gothic" w:hAnsi="Malgan Gothic" w:cs="Malgan Gothic"/>
                <w:sz w:val="20"/>
              </w:rPr>
              <w:t>(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질병관리청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>, 2021)</w:t>
            </w:r>
          </w:p>
          <w:p w:rsidR="007C7278" w:rsidRDefault="00D35A4D">
            <w:pPr>
              <w:spacing w:after="25" w:line="285" w:lineRule="auto"/>
              <w:ind w:left="403" w:right="103" w:hanging="403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치료인프라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한계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최대의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기능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회복을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아급성기에서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질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높은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집중치료가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필요하지만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인력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부족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비용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부담으로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인해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치료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회복에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한계</w:t>
            </w:r>
          </w:p>
          <w:p w:rsidR="007C7278" w:rsidRDefault="00D35A4D">
            <w:pPr>
              <w:spacing w:after="0"/>
              <w:ind w:left="494" w:hanging="300"/>
              <w:jc w:val="both"/>
            </w:pPr>
            <w:r>
              <w:rPr>
                <w:rFonts w:ascii="Malgan Gothic" w:eastAsia="Malgan Gothic" w:hAnsi="Malgan Gothic" w:cs="Malgan Gothic"/>
                <w:sz w:val="20"/>
              </w:rPr>
              <w:t xml:space="preserve">※ </w:t>
            </w:r>
            <w:r>
              <w:rPr>
                <w:rFonts w:ascii="Malgan Gothic" w:eastAsia="Malgan Gothic" w:hAnsi="Malgan Gothic" w:cs="Malgan Gothic"/>
                <w:sz w:val="20"/>
              </w:rPr>
              <w:t>발병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초기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3~6</w:t>
            </w:r>
            <w:r>
              <w:rPr>
                <w:rFonts w:ascii="Malgan Gothic" w:eastAsia="Malgan Gothic" w:hAnsi="Malgan Gothic" w:cs="Malgan Gothic"/>
                <w:sz w:val="20"/>
              </w:rPr>
              <w:t>개월까지의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아급성기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동안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뇌가소성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원리에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의한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뇌조직의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활성화와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재조직이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가장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활발하게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발생</w:t>
            </w:r>
          </w:p>
        </w:tc>
      </w:tr>
      <w:tr w:rsidR="007C7278">
        <w:trPr>
          <w:trHeight w:val="4073"/>
        </w:trPr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right="103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현재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문제해결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방식</w:t>
            </w:r>
          </w:p>
        </w:tc>
        <w:tc>
          <w:tcPr>
            <w:tcW w:w="7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C7278" w:rsidRDefault="00D35A4D">
            <w:pPr>
              <w:spacing w:after="135" w:line="267" w:lineRule="auto"/>
              <w:ind w:left="389" w:right="103" w:hanging="389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</w:t>
            </w:r>
            <w:r>
              <w:rPr>
                <w:rFonts w:ascii="Malgan Gothic" w:eastAsia="Malgan Gothic" w:hAnsi="Malgan Gothic" w:cs="Malgan Gothic"/>
                <w:sz w:val="26"/>
              </w:rPr>
              <w:t>재활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치료기술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현황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최근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일부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병원에서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하지재활치료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로봇을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도입하고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있으나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의료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시스템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하에서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효과가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제한적이어서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보다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효과적인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재활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치료시스템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절실</w:t>
            </w:r>
          </w:p>
          <w:p w:rsidR="007C7278" w:rsidRDefault="00D35A4D">
            <w:pPr>
              <w:numPr>
                <w:ilvl w:val="0"/>
                <w:numId w:val="16"/>
              </w:numPr>
              <w:spacing w:after="107" w:line="299" w:lineRule="auto"/>
              <w:ind w:hanging="228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>현재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도입된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로봇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보행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재활치료는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물리치료사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부담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경감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반복적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재연성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운동시간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치료의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양을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증가시키기에는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용이</w:t>
            </w:r>
          </w:p>
          <w:p w:rsidR="007C7278" w:rsidRDefault="00D35A4D">
            <w:pPr>
              <w:numPr>
                <w:ilvl w:val="0"/>
                <w:numId w:val="16"/>
              </w:numPr>
              <w:spacing w:after="128" w:line="271" w:lineRule="auto"/>
              <w:ind w:hanging="228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>발병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초기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독립보행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불가능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환자에게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재활효과를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얻기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위해서는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4</w:t>
            </w:r>
            <w:r>
              <w:rPr>
                <w:rFonts w:ascii="Malgan Gothic" w:eastAsia="Malgan Gothic" w:hAnsi="Malgan Gothic" w:cs="Malgan Gothic"/>
                <w:sz w:val="26"/>
              </w:rPr>
              <w:t>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이상의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치료기간이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필요하나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의료시스템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하에서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적용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어려움</w:t>
            </w:r>
          </w:p>
          <w:p w:rsidR="007C7278" w:rsidRDefault="00D35A4D">
            <w:pPr>
              <w:spacing w:after="0"/>
              <w:ind w:left="381" w:right="103" w:hanging="381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</w:t>
            </w:r>
            <w:r>
              <w:rPr>
                <w:rFonts w:ascii="Malgan Gothic" w:eastAsia="Malgan Gothic" w:hAnsi="Malgan Gothic" w:cs="Malgan Gothic"/>
                <w:sz w:val="26"/>
              </w:rPr>
              <w:t>개선방향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로봇의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종류와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기능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환자의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상태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적용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가능한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치료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프로토콜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등에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따라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치료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효과가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차이가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나기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때문에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환자별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맞춤형이면서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단기간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효과가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로봇재활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치료시스템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필요</w:t>
            </w:r>
          </w:p>
        </w:tc>
      </w:tr>
      <w:tr w:rsidR="007C7278">
        <w:trPr>
          <w:trHeight w:val="1475"/>
        </w:trPr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2F2F2"/>
          </w:tcPr>
          <w:p w:rsidR="007C7278" w:rsidRDefault="007C7278"/>
        </w:tc>
        <w:tc>
          <w:tcPr>
            <w:tcW w:w="798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tbl>
            <w:tblPr>
              <w:tblStyle w:val="TableGrid"/>
              <w:tblpPr w:vertAnchor="text" w:tblpX="158" w:tblpY="72"/>
              <w:tblOverlap w:val="never"/>
              <w:tblW w:w="7726" w:type="dxa"/>
              <w:tblInd w:w="0" w:type="dxa"/>
              <w:tblCellMar>
                <w:top w:w="0" w:type="dxa"/>
                <w:left w:w="115" w:type="dxa"/>
                <w:bottom w:w="117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7726"/>
            </w:tblGrid>
            <w:tr w:rsidR="007C7278">
              <w:trPr>
                <w:trHeight w:val="1079"/>
              </w:trPr>
              <w:tc>
                <w:tcPr>
                  <w:tcW w:w="772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bottom"/>
                </w:tcPr>
                <w:p w:rsidR="007C7278" w:rsidRDefault="00D35A4D">
                  <w:pPr>
                    <w:spacing w:after="0"/>
                    <w:jc w:val="center"/>
                  </w:pPr>
                  <w:proofErr w:type="spellStart"/>
                  <w:r>
                    <w:rPr>
                      <w:rFonts w:ascii="Malgan Gothic" w:eastAsia="Malgan Gothic" w:hAnsi="Malgan Gothic" w:cs="Malgan Gothic"/>
                      <w:sz w:val="26"/>
                    </w:rPr>
                    <w:t>뇌질환</w:t>
                  </w:r>
                  <w:proofErr w:type="spellEnd"/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환자의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상태별로</w:t>
                  </w:r>
                  <w:proofErr w:type="spellEnd"/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맞춤형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치료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가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가능하고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단기간에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효과성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이</w:t>
                  </w:r>
                  <w:proofErr w:type="spellEnd"/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높은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뇌자극</w:t>
                  </w:r>
                  <w:proofErr w:type="spellEnd"/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및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로봇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기술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융합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보행재활</w:t>
                  </w:r>
                  <w:proofErr w:type="spellEnd"/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시스템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개발</w:t>
                  </w:r>
                </w:p>
              </w:tc>
            </w:tr>
          </w:tbl>
          <w:p w:rsidR="007C7278" w:rsidRDefault="00D35A4D">
            <w:pPr>
              <w:spacing w:after="0"/>
              <w:ind w:right="41"/>
              <w:jc w:val="center"/>
            </w:pPr>
            <w:r>
              <w:rPr>
                <w:rFonts w:ascii="Malgan Gothic" w:eastAsia="Malgan Gothic" w:hAnsi="Malgan Gothic" w:cs="Malgan Gothic"/>
                <w:sz w:val="24"/>
              </w:rPr>
              <w:t xml:space="preserve">&lt; </w:t>
            </w:r>
            <w:r>
              <w:rPr>
                <w:rFonts w:ascii="Malgan Gothic" w:eastAsia="Malgan Gothic" w:hAnsi="Malgan Gothic" w:cs="Malgan Gothic"/>
                <w:sz w:val="24"/>
              </w:rPr>
              <w:t>핵심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아이디어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&gt;</w:t>
            </w:r>
          </w:p>
        </w:tc>
      </w:tr>
      <w:tr w:rsidR="007C7278">
        <w:trPr>
          <w:trHeight w:val="3250"/>
        </w:trPr>
        <w:tc>
          <w:tcPr>
            <w:tcW w:w="148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lastRenderedPageBreak/>
              <w:t>새로운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아이디어</w:t>
            </w:r>
          </w:p>
        </w:tc>
        <w:tc>
          <w:tcPr>
            <w:tcW w:w="798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7278" w:rsidRDefault="00D35A4D">
            <w:pPr>
              <w:spacing w:after="143" w:line="262" w:lineRule="auto"/>
              <w:ind w:left="413" w:right="103" w:hanging="413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뇌졸중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보행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운동장애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발생률과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독립적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생활에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필수인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보행속도를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치료기술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대비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획기적으로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향상시킨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보행재활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시스템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</w:p>
          <w:p w:rsidR="007C7278" w:rsidRDefault="00D35A4D">
            <w:pPr>
              <w:numPr>
                <w:ilvl w:val="0"/>
                <w:numId w:val="17"/>
              </w:numPr>
              <w:spacing w:after="105" w:line="299" w:lineRule="auto"/>
              <w:ind w:left="491" w:right="52" w:hanging="237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뇌가소성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뇌자극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뇌가소성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모니터링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보행의도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인식기술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신경근육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자극장치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융합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하지재활치료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로봇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등</w:t>
            </w:r>
          </w:p>
          <w:p w:rsidR="007C7278" w:rsidRDefault="00D35A4D">
            <w:pPr>
              <w:numPr>
                <w:ilvl w:val="0"/>
                <w:numId w:val="17"/>
              </w:numPr>
              <w:spacing w:after="0"/>
              <w:ind w:left="491" w:right="52" w:hanging="237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세부기술별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기술개발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융합을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통해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시제품을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제작하고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탐색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임상을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통해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치료효과를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확인하며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실제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임상현장에서의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활용도가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높도록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</w:p>
        </w:tc>
      </w:tr>
    </w:tbl>
    <w:p w:rsidR="007C7278" w:rsidRDefault="00D35A4D">
      <w:pPr>
        <w:pStyle w:val="2"/>
        <w:ind w:left="1336"/>
      </w:pPr>
      <w:proofErr w:type="gramStart"/>
      <w:r>
        <w:t>4 ]</w:t>
      </w:r>
      <w:proofErr w:type="gramEnd"/>
      <w:r>
        <w:t xml:space="preserve"> </w:t>
      </w:r>
      <w:r>
        <w:t>재생에너지</w:t>
      </w:r>
      <w:r>
        <w:t xml:space="preserve"> </w:t>
      </w:r>
      <w:r>
        <w:t>활용도</w:t>
      </w:r>
      <w:r>
        <w:t xml:space="preserve"> </w:t>
      </w:r>
      <w:r>
        <w:t>및</w:t>
      </w:r>
      <w:r>
        <w:t xml:space="preserve"> </w:t>
      </w:r>
      <w:proofErr w:type="spellStart"/>
      <w:r>
        <w:t>전력망</w:t>
      </w:r>
      <w:proofErr w:type="spellEnd"/>
      <w:r>
        <w:t xml:space="preserve"> </w:t>
      </w:r>
      <w:r>
        <w:t>안정도</w:t>
      </w:r>
      <w:r>
        <w:t xml:space="preserve"> </w:t>
      </w:r>
      <w:r>
        <w:t>제고를</w:t>
      </w:r>
      <w:r>
        <w:t xml:space="preserve"> </w:t>
      </w:r>
      <w:r>
        <w:t>위한</w:t>
      </w:r>
      <w:r>
        <w:t xml:space="preserve"> Hybr</w:t>
      </w:r>
      <w:r>
        <w:t xml:space="preserve">id ESS </w:t>
      </w:r>
      <w:r>
        <w:t>개발</w:t>
      </w:r>
    </w:p>
    <w:p w:rsidR="007C7278" w:rsidRDefault="00D35A4D">
      <w:pPr>
        <w:spacing w:after="302"/>
        <w:ind w:left="-260" w:right="-260"/>
      </w:pPr>
      <w:r>
        <w:rPr>
          <w:noProof/>
        </w:rPr>
        <mc:AlternateContent>
          <mc:Choice Requires="wpg">
            <w:drawing>
              <wp:inline distT="0" distB="0" distL="0" distR="0">
                <wp:extent cx="6057697" cy="13703"/>
                <wp:effectExtent l="0" t="0" r="0" b="0"/>
                <wp:docPr id="208419" name="Group 208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697" cy="13703"/>
                          <a:chOff x="0" y="0"/>
                          <a:chExt cx="6057697" cy="13703"/>
                        </a:xfrm>
                      </wpg:grpSpPr>
                      <wps:wsp>
                        <wps:cNvPr id="33296" name="Shape 33296"/>
                        <wps:cNvSpPr/>
                        <wps:spPr>
                          <a:xfrm>
                            <a:off x="0" y="0"/>
                            <a:ext cx="605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697">
                                <a:moveTo>
                                  <a:pt x="0" y="0"/>
                                </a:moveTo>
                                <a:lnTo>
                                  <a:pt x="6057697" y="0"/>
                                </a:lnTo>
                              </a:path>
                            </a:pathLst>
                          </a:custGeom>
                          <a:ln w="1370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99" name="Shape 33299"/>
                        <wps:cNvSpPr/>
                        <wps:spPr>
                          <a:xfrm>
                            <a:off x="0" y="0"/>
                            <a:ext cx="605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697">
                                <a:moveTo>
                                  <a:pt x="0" y="0"/>
                                </a:moveTo>
                                <a:lnTo>
                                  <a:pt x="6057697" y="0"/>
                                </a:lnTo>
                              </a:path>
                            </a:pathLst>
                          </a:custGeom>
                          <a:ln w="1370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8419" style="width:476.984pt;height:1.079pt;mso-position-horizontal-relative:char;mso-position-vertical-relative:line" coordsize="60576,137">
                <v:shape id="Shape 33296" style="position:absolute;width:60576;height:0;left:0;top:0;" coordsize="6057697,0" path="m0,0l6057697,0">
                  <v:stroke weight="1.079pt" endcap="flat" joinstyle="miter" miterlimit="10" on="true" color="#000000"/>
                  <v:fill on="false" color="#000000" opacity="0"/>
                </v:shape>
                <v:shape id="Shape 33299" style="position:absolute;width:60576;height:0;left:0;top:0;" coordsize="6057697,0" path="m0,0l6057697,0">
                  <v:stroke weight="1.079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463" w:type="dxa"/>
        <w:tblInd w:w="-195" w:type="dxa"/>
        <w:tblCellMar>
          <w:top w:w="139" w:type="dxa"/>
          <w:left w:w="101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7983"/>
      </w:tblGrid>
      <w:tr w:rsidR="007C7278">
        <w:trPr>
          <w:trHeight w:val="3687"/>
        </w:trPr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left="249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사회적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ind w:left="379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</w:t>
            </w:r>
          </w:p>
        </w:tc>
        <w:tc>
          <w:tcPr>
            <w:tcW w:w="7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C7278" w:rsidRDefault="00D35A4D">
            <w:pPr>
              <w:spacing w:after="52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(ESS </w:t>
            </w:r>
            <w:r>
              <w:rPr>
                <w:rFonts w:ascii="Malgan Gothic" w:eastAsia="Malgan Gothic" w:hAnsi="Malgan Gothic" w:cs="Malgan Gothic"/>
                <w:sz w:val="26"/>
              </w:rPr>
              <w:t>수요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탄소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중립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실현을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위해서는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전력계통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신</w:t>
            </w:r>
          </w:p>
          <w:p w:rsidR="007C7278" w:rsidRDefault="00D35A4D">
            <w:pPr>
              <w:spacing w:after="69" w:line="299" w:lineRule="auto"/>
              <w:ind w:left="389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>재생에너지의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확대는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필수적이며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이에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따라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신재생에너지의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간헐성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변동성에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대응하는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에너지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저장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시스템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증가</w:t>
            </w:r>
          </w:p>
          <w:p w:rsidR="007C7278" w:rsidRDefault="00D35A4D">
            <w:pPr>
              <w:spacing w:after="111" w:line="294" w:lineRule="auto"/>
              <w:ind w:left="482" w:right="101" w:hanging="228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- </w:t>
            </w:r>
            <w:r>
              <w:rPr>
                <w:rFonts w:ascii="Malgan Gothic" w:eastAsia="Malgan Gothic" w:hAnsi="Malgan Gothic" w:cs="Malgan Gothic"/>
                <w:sz w:val="26"/>
              </w:rPr>
              <w:t>국가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단위의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신재생에너지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수용성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확대를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위해서는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① </w:t>
            </w:r>
            <w:r>
              <w:rPr>
                <w:rFonts w:ascii="Malgan Gothic" w:eastAsia="Malgan Gothic" w:hAnsi="Malgan Gothic" w:cs="Malgan Gothic"/>
                <w:sz w:val="26"/>
              </w:rPr>
              <w:t>출력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성능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② </w:t>
            </w:r>
            <w:r>
              <w:rPr>
                <w:rFonts w:ascii="Malgan Gothic" w:eastAsia="Malgan Gothic" w:hAnsi="Malgan Gothic" w:cs="Malgan Gothic"/>
                <w:sz w:val="26"/>
              </w:rPr>
              <w:t>용량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성능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③ </w:t>
            </w:r>
            <w:r>
              <w:rPr>
                <w:rFonts w:ascii="Malgan Gothic" w:eastAsia="Malgan Gothic" w:hAnsi="Malgan Gothic" w:cs="Malgan Gothic"/>
                <w:sz w:val="26"/>
              </w:rPr>
              <w:t>환경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영향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④ </w:t>
            </w:r>
            <w:r>
              <w:rPr>
                <w:rFonts w:ascii="Malgan Gothic" w:eastAsia="Malgan Gothic" w:hAnsi="Malgan Gothic" w:cs="Malgan Gothic"/>
                <w:sz w:val="26"/>
              </w:rPr>
              <w:t>시스템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안정성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⑤ </w:t>
            </w:r>
            <w:r>
              <w:rPr>
                <w:rFonts w:ascii="Malgan Gothic" w:eastAsia="Malgan Gothic" w:hAnsi="Malgan Gothic" w:cs="Malgan Gothic"/>
                <w:sz w:val="26"/>
              </w:rPr>
              <w:t>수명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⑥ </w:t>
            </w:r>
            <w:r>
              <w:rPr>
                <w:rFonts w:ascii="Malgan Gothic" w:eastAsia="Malgan Gothic" w:hAnsi="Malgan Gothic" w:cs="Malgan Gothic"/>
                <w:sz w:val="26"/>
              </w:rPr>
              <w:t>비용을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모두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만족하는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에너지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저장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시스템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(ESS) </w:t>
            </w:r>
            <w:r>
              <w:rPr>
                <w:rFonts w:ascii="Malgan Gothic" w:eastAsia="Malgan Gothic" w:hAnsi="Malgan Gothic" w:cs="Malgan Gothic"/>
                <w:sz w:val="26"/>
              </w:rPr>
              <w:t>혁신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필요</w:t>
            </w:r>
          </w:p>
          <w:p w:rsidR="007C7278" w:rsidRDefault="00D35A4D">
            <w:pPr>
              <w:spacing w:after="2" w:line="272" w:lineRule="auto"/>
              <w:ind w:left="422" w:hanging="422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</w:t>
            </w:r>
            <w:r>
              <w:rPr>
                <w:rFonts w:ascii="Malgan Gothic" w:eastAsia="Malgan Gothic" w:hAnsi="Malgan Gothic" w:cs="Malgan Gothic"/>
                <w:sz w:val="26"/>
              </w:rPr>
              <w:t>전력계통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부담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신재생에너지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확대에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따른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전력계통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안정화를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다양한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제어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계통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운영기술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확보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필요</w:t>
            </w:r>
          </w:p>
          <w:p w:rsidR="007C7278" w:rsidRDefault="00D35A4D">
            <w:pPr>
              <w:spacing w:after="12"/>
              <w:ind w:left="290"/>
            </w:pPr>
            <w:r>
              <w:rPr>
                <w:rFonts w:ascii="Malgan Gothic" w:eastAsia="Malgan Gothic" w:hAnsi="Malgan Gothic" w:cs="Malgan Gothic"/>
                <w:sz w:val="20"/>
              </w:rPr>
              <w:t xml:space="preserve">※ </w:t>
            </w:r>
            <w:r>
              <w:rPr>
                <w:rFonts w:ascii="Malgan Gothic" w:eastAsia="Malgan Gothic" w:hAnsi="Malgan Gothic" w:cs="Malgan Gothic"/>
                <w:sz w:val="20"/>
              </w:rPr>
              <w:t>재생에너지는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출력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제어가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불가능하기에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추가적인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제어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능력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확보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문제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존재</w:t>
            </w:r>
          </w:p>
          <w:p w:rsidR="007C7278" w:rsidRDefault="00D35A4D">
            <w:pPr>
              <w:spacing w:after="0"/>
              <w:ind w:left="290"/>
            </w:pPr>
            <w:r>
              <w:rPr>
                <w:rFonts w:ascii="Malgan Gothic" w:eastAsia="Malgan Gothic" w:hAnsi="Malgan Gothic" w:cs="Malgan Gothic"/>
                <w:sz w:val="20"/>
              </w:rPr>
              <w:t xml:space="preserve">※ </w:t>
            </w:r>
            <w:r>
              <w:rPr>
                <w:rFonts w:ascii="Malgan Gothic" w:eastAsia="Malgan Gothic" w:hAnsi="Malgan Gothic" w:cs="Malgan Gothic"/>
                <w:sz w:val="20"/>
              </w:rPr>
              <w:t>재생에너지에서는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계통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관성을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제공하지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않아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안정한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계통운영에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어려움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존재</w:t>
            </w:r>
          </w:p>
        </w:tc>
      </w:tr>
      <w:tr w:rsidR="007C7278">
        <w:trPr>
          <w:trHeight w:val="4198"/>
        </w:trPr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right="103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lastRenderedPageBreak/>
              <w:t>현재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문제해결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방식</w:t>
            </w:r>
          </w:p>
        </w:tc>
        <w:tc>
          <w:tcPr>
            <w:tcW w:w="7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C7278" w:rsidRDefault="00D35A4D">
            <w:pPr>
              <w:spacing w:after="102" w:line="281" w:lineRule="auto"/>
              <w:ind w:left="381" w:right="103" w:hanging="381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</w:t>
            </w:r>
            <w:r>
              <w:rPr>
                <w:rFonts w:ascii="Malgan Gothic" w:eastAsia="Malgan Gothic" w:hAnsi="Malgan Gothic" w:cs="Malgan Gothic"/>
                <w:sz w:val="26"/>
              </w:rPr>
              <w:t>에너지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저장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ESS </w:t>
            </w:r>
            <w:r>
              <w:rPr>
                <w:rFonts w:ascii="Malgan Gothic" w:eastAsia="Malgan Gothic" w:hAnsi="Malgan Gothic" w:cs="Malgan Gothic"/>
                <w:sz w:val="26"/>
              </w:rPr>
              <w:t>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대비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용량과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비용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측면에서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우위에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Battery</w:t>
            </w:r>
            <w:r>
              <w:rPr>
                <w:rFonts w:ascii="Malgan Gothic" w:eastAsia="Malgan Gothic" w:hAnsi="Malgan Gothic" w:cs="Malgan Gothic"/>
                <w:sz w:val="26"/>
              </w:rPr>
              <w:t>기반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ESS(BESS)</w:t>
            </w:r>
            <w:r>
              <w:rPr>
                <w:rFonts w:ascii="Malgan Gothic" w:eastAsia="Malgan Gothic" w:hAnsi="Malgan Gothic" w:cs="Malgan Gothic"/>
                <w:sz w:val="26"/>
              </w:rPr>
              <w:t>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현재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적용되고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있으나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시스템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안정성과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수명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측면에서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한계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존재</w:t>
            </w:r>
          </w:p>
          <w:p w:rsidR="007C7278" w:rsidRDefault="00D35A4D">
            <w:pPr>
              <w:spacing w:after="96" w:line="261" w:lineRule="auto"/>
              <w:ind w:right="103" w:firstLine="254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- 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ESS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기술마다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뚜렷한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장단점을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가지며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핵심요구사항을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모두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만족하는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ESS </w:t>
            </w:r>
            <w:r>
              <w:rPr>
                <w:rFonts w:ascii="Malgan Gothic" w:eastAsia="Malgan Gothic" w:hAnsi="Malgan Gothic" w:cs="Malgan Gothic"/>
                <w:sz w:val="26"/>
              </w:rPr>
              <w:t>기술은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아직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존재하지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않아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광범위한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활용에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제한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</w:rPr>
              <w:t xml:space="preserve">   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※ </w:t>
            </w:r>
            <w:r>
              <w:rPr>
                <w:rFonts w:ascii="Malgan Gothic" w:eastAsia="Malgan Gothic" w:hAnsi="Malgan Gothic" w:cs="Malgan Gothic"/>
                <w:sz w:val="20"/>
              </w:rPr>
              <w:t>두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종류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이상의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ESS </w:t>
            </w:r>
            <w:r>
              <w:rPr>
                <w:rFonts w:ascii="Malgan Gothic" w:eastAsia="Malgan Gothic" w:hAnsi="Malgan Gothic" w:cs="Malgan Gothic"/>
                <w:sz w:val="20"/>
              </w:rPr>
              <w:t>연계를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통해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단점을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상호보완할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수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있는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Hybrid ESS</w:t>
            </w:r>
            <w:r>
              <w:rPr>
                <w:rFonts w:ascii="Malgan Gothic" w:eastAsia="Malgan Gothic" w:hAnsi="Malgan Gothic" w:cs="Malgan Gothic"/>
                <w:sz w:val="20"/>
              </w:rPr>
              <w:t>의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개념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대두</w:t>
            </w:r>
          </w:p>
          <w:p w:rsidR="007C7278" w:rsidRDefault="00D35A4D">
            <w:pPr>
              <w:spacing w:after="121" w:line="273" w:lineRule="auto"/>
              <w:ind w:left="377" w:hanging="377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</w:t>
            </w:r>
            <w:r>
              <w:rPr>
                <w:rFonts w:ascii="Malgan Gothic" w:eastAsia="Malgan Gothic" w:hAnsi="Malgan Gothic" w:cs="Malgan Gothic"/>
                <w:sz w:val="26"/>
              </w:rPr>
              <w:t>전력전자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제어</w:t>
            </w:r>
            <w:r>
              <w:rPr>
                <w:rFonts w:ascii="Malgan Gothic" w:eastAsia="Malgan Gothic" w:hAnsi="Malgan Gothic" w:cs="Malgan Gothic"/>
                <w:sz w:val="26"/>
              </w:rPr>
              <w:t>) BESS</w:t>
            </w:r>
            <w:r>
              <w:rPr>
                <w:rFonts w:ascii="Malgan Gothic" w:eastAsia="Malgan Gothic" w:hAnsi="Malgan Gothic" w:cs="Malgan Gothic"/>
                <w:sz w:val="26"/>
              </w:rPr>
              <w:t>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SMES</w:t>
            </w:r>
            <w:r>
              <w:rPr>
                <w:rFonts w:ascii="Malgan Gothic" w:eastAsia="Malgan Gothic" w:hAnsi="Malgan Gothic" w:cs="Malgan Gothic"/>
              </w:rPr>
              <w:t>(</w:t>
            </w:r>
            <w:r>
              <w:rPr>
                <w:rFonts w:ascii="Malgan Gothic" w:eastAsia="Malgan Gothic" w:hAnsi="Malgan Gothic" w:cs="Malgan Gothic"/>
              </w:rPr>
              <w:t>초자기에너지저장장치</w:t>
            </w:r>
            <w:r>
              <w:rPr>
                <w:rFonts w:ascii="Malgan Gothic" w:eastAsia="Malgan Gothic" w:hAnsi="Malgan Gothic" w:cs="Malgan Gothic"/>
              </w:rPr>
              <w:t>)</w:t>
            </w:r>
            <w:r>
              <w:rPr>
                <w:rFonts w:ascii="Malgan Gothic" w:eastAsia="Malgan Gothic" w:hAnsi="Malgan Gothic" w:cs="Malgan Gothic"/>
                <w:sz w:val="26"/>
              </w:rPr>
              <w:t>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출력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특성에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따른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제어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알고리즘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연구가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일부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수행중</w:t>
            </w:r>
            <w:proofErr w:type="spellEnd"/>
          </w:p>
          <w:p w:rsidR="007C7278" w:rsidRDefault="00D35A4D">
            <w:pPr>
              <w:spacing w:after="0"/>
              <w:ind w:left="377" w:right="103" w:hanging="377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</w:t>
            </w:r>
            <w:r>
              <w:rPr>
                <w:rFonts w:ascii="Malgan Gothic" w:eastAsia="Malgan Gothic" w:hAnsi="Malgan Gothic" w:cs="Malgan Gothic"/>
                <w:sz w:val="26"/>
              </w:rPr>
              <w:t>계통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운영</w:t>
            </w:r>
            <w:r>
              <w:rPr>
                <w:rFonts w:ascii="Malgan Gothic" w:eastAsia="Malgan Gothic" w:hAnsi="Malgan Gothic" w:cs="Malgan Gothic"/>
                <w:sz w:val="26"/>
              </w:rPr>
              <w:t>) Hybrid ESS</w:t>
            </w:r>
            <w:r>
              <w:rPr>
                <w:rFonts w:ascii="Malgan Gothic" w:eastAsia="Malgan Gothic" w:hAnsi="Malgan Gothic" w:cs="Malgan Gothic"/>
                <w:sz w:val="26"/>
              </w:rPr>
              <w:t>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효과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검증을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계통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모델링을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통한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시뮬레이션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연구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microgrid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>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모사한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직류부하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회로구성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실험이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일부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진행되었으나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실제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계통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적용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사례는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세계적으로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없음</w:t>
            </w:r>
          </w:p>
        </w:tc>
      </w:tr>
      <w:tr w:rsidR="007C7278">
        <w:trPr>
          <w:trHeight w:val="1290"/>
        </w:trPr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2F2F2"/>
          </w:tcPr>
          <w:p w:rsidR="007C7278" w:rsidRDefault="007C7278"/>
        </w:tc>
        <w:tc>
          <w:tcPr>
            <w:tcW w:w="798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tbl>
            <w:tblPr>
              <w:tblStyle w:val="TableGrid"/>
              <w:tblpPr w:vertAnchor="text" w:tblpX="158" w:tblpY="127"/>
              <w:tblOverlap w:val="never"/>
              <w:tblW w:w="7726" w:type="dxa"/>
              <w:tblInd w:w="0" w:type="dxa"/>
              <w:tblCellMar>
                <w:top w:w="0" w:type="dxa"/>
                <w:left w:w="115" w:type="dxa"/>
                <w:bottom w:w="8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726"/>
            </w:tblGrid>
            <w:tr w:rsidR="007C7278">
              <w:trPr>
                <w:trHeight w:val="966"/>
              </w:trPr>
              <w:tc>
                <w:tcPr>
                  <w:tcW w:w="772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bottom"/>
                </w:tcPr>
                <w:p w:rsidR="007C7278" w:rsidRDefault="00D35A4D">
                  <w:pPr>
                    <w:spacing w:after="0"/>
                    <w:ind w:left="2" w:right="5"/>
                    <w:jc w:val="center"/>
                  </w:pP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H-SMES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와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연계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를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통해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반영구적이고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화재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위험이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없는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친환경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Hybrid ESS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핵심기술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개발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및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세계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최초로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계통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연계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실운전</w:t>
                  </w:r>
                  <w:proofErr w:type="spellEnd"/>
                </w:p>
              </w:tc>
            </w:tr>
          </w:tbl>
          <w:p w:rsidR="007C7278" w:rsidRDefault="00D35A4D">
            <w:pPr>
              <w:spacing w:after="0"/>
              <w:ind w:right="41"/>
              <w:jc w:val="center"/>
            </w:pPr>
            <w:r>
              <w:rPr>
                <w:rFonts w:ascii="Malgan Gothic" w:eastAsia="Malgan Gothic" w:hAnsi="Malgan Gothic" w:cs="Malgan Gothic"/>
                <w:sz w:val="24"/>
              </w:rPr>
              <w:t xml:space="preserve">&lt; </w:t>
            </w:r>
            <w:r>
              <w:rPr>
                <w:rFonts w:ascii="Malgan Gothic" w:eastAsia="Malgan Gothic" w:hAnsi="Malgan Gothic" w:cs="Malgan Gothic"/>
                <w:sz w:val="24"/>
              </w:rPr>
              <w:t>핵심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아이디어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&gt;</w:t>
            </w:r>
          </w:p>
        </w:tc>
      </w:tr>
      <w:tr w:rsidR="007C7278">
        <w:trPr>
          <w:trHeight w:val="3555"/>
        </w:trPr>
        <w:tc>
          <w:tcPr>
            <w:tcW w:w="148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새로운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아이디어</w:t>
            </w:r>
          </w:p>
        </w:tc>
        <w:tc>
          <w:tcPr>
            <w:tcW w:w="798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C7278" w:rsidRDefault="00D35A4D">
            <w:pPr>
              <w:spacing w:after="92" w:line="285" w:lineRule="auto"/>
              <w:ind w:left="396" w:hanging="396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BESS</w:t>
            </w:r>
            <w:r>
              <w:rPr>
                <w:rFonts w:ascii="Malgan Gothic" w:eastAsia="Malgan Gothic" w:hAnsi="Malgan Gothic" w:cs="Malgan Gothic"/>
                <w:sz w:val="26"/>
              </w:rPr>
              <w:t>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수명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운전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안정성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문제를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보완하는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친환경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Hybrid ESS </w:t>
            </w:r>
            <w:r>
              <w:rPr>
                <w:rFonts w:ascii="Malgan Gothic" w:eastAsia="Malgan Gothic" w:hAnsi="Malgan Gothic" w:cs="Malgan Gothic"/>
                <w:sz w:val="26"/>
              </w:rPr>
              <w:t>핵심기술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</w:p>
          <w:p w:rsidR="007C7278" w:rsidRDefault="00D35A4D">
            <w:pPr>
              <w:numPr>
                <w:ilvl w:val="0"/>
                <w:numId w:val="18"/>
              </w:numPr>
              <w:spacing w:after="53" w:line="289" w:lineRule="auto"/>
              <w:ind w:hanging="257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>H-SMES*</w:t>
            </w:r>
            <w:r>
              <w:rPr>
                <w:rFonts w:ascii="Malgan Gothic" w:eastAsia="Malgan Gothic" w:hAnsi="Malgan Gothic" w:cs="Malgan Gothic"/>
                <w:sz w:val="26"/>
              </w:rPr>
              <w:t>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운전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안정성과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수명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특성을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이용해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BESS</w:t>
            </w:r>
            <w:r>
              <w:rPr>
                <w:rFonts w:ascii="Malgan Gothic" w:eastAsia="Malgan Gothic" w:hAnsi="Malgan Gothic" w:cs="Malgan Gothic"/>
                <w:sz w:val="26"/>
              </w:rPr>
              <w:t>와의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연계를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통한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Hybrid ESS </w:t>
            </w:r>
            <w:r>
              <w:rPr>
                <w:rFonts w:ascii="Malgan Gothic" w:eastAsia="Malgan Gothic" w:hAnsi="Malgan Gothic" w:cs="Malgan Gothic"/>
                <w:sz w:val="26"/>
              </w:rPr>
              <w:t>구성</w:t>
            </w:r>
          </w:p>
          <w:p w:rsidR="007C7278" w:rsidRDefault="00D35A4D">
            <w:pPr>
              <w:spacing w:after="147"/>
              <w:ind w:left="341"/>
            </w:pPr>
            <w:r>
              <w:rPr>
                <w:rFonts w:ascii="Malgan Gothic" w:eastAsia="Malgan Gothic" w:hAnsi="Malgan Gothic" w:cs="Malgan Gothic"/>
                <w:sz w:val="24"/>
              </w:rPr>
              <w:t xml:space="preserve">*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무절연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고온초전도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기술을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적용시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SMES</w:t>
            </w:r>
            <w:r>
              <w:rPr>
                <w:rFonts w:ascii="Malgan Gothic" w:eastAsia="Malgan Gothic" w:hAnsi="Malgan Gothic" w:cs="Malgan Gothic"/>
                <w:sz w:val="20"/>
              </w:rPr>
              <w:t>의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고출력</w:t>
            </w:r>
            <w:r>
              <w:rPr>
                <w:rFonts w:ascii="Malgan Gothic" w:eastAsia="Malgan Gothic" w:hAnsi="Malgan Gothic" w:cs="Malgan Gothic"/>
                <w:sz w:val="20"/>
              </w:rPr>
              <w:t>/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고용량화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가능</w:t>
            </w:r>
          </w:p>
          <w:p w:rsidR="007C7278" w:rsidRDefault="00D35A4D">
            <w:pPr>
              <w:numPr>
                <w:ilvl w:val="0"/>
                <w:numId w:val="18"/>
              </w:numPr>
              <w:spacing w:after="126" w:line="271" w:lineRule="auto"/>
              <w:ind w:hanging="257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H-SMES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전류원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특성에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적합한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대용량</w:t>
            </w:r>
            <w:r>
              <w:rPr>
                <w:rFonts w:ascii="Malgan Gothic" w:eastAsia="Malgan Gothic" w:hAnsi="Malgan Gothic" w:cs="Malgan Gothic"/>
                <w:sz w:val="26"/>
              </w:rPr>
              <w:t>/</w:t>
            </w:r>
            <w:r>
              <w:rPr>
                <w:rFonts w:ascii="Malgan Gothic" w:eastAsia="Malgan Gothic" w:hAnsi="Malgan Gothic" w:cs="Malgan Gothic"/>
                <w:sz w:val="26"/>
              </w:rPr>
              <w:t>고효율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전력전자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계통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안정성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확보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</w:p>
          <w:p w:rsidR="007C7278" w:rsidRDefault="00D35A4D">
            <w:pPr>
              <w:spacing w:after="0"/>
              <w:ind w:left="415" w:hanging="415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Hybrid ESS </w:t>
            </w:r>
            <w:r>
              <w:rPr>
                <w:rFonts w:ascii="Malgan Gothic" w:eastAsia="Malgan Gothic" w:hAnsi="Malgan Gothic" w:cs="Malgan Gothic"/>
                <w:sz w:val="26"/>
              </w:rPr>
              <w:t>제어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계통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연계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실운전을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통한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반영구적인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수명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운전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안정성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검증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전력계통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운영기술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확보</w:t>
            </w:r>
          </w:p>
        </w:tc>
      </w:tr>
    </w:tbl>
    <w:p w:rsidR="007C7278" w:rsidRDefault="00D35A4D">
      <w:pPr>
        <w:pStyle w:val="2"/>
        <w:ind w:left="1487"/>
      </w:pPr>
      <w:r>
        <w:t xml:space="preserve">5 </w:t>
      </w:r>
      <w:proofErr w:type="spellStart"/>
      <w:r>
        <w:t>무오류</w:t>
      </w:r>
      <w:proofErr w:type="spellEnd"/>
      <w:r>
        <w:t xml:space="preserve"> </w:t>
      </w:r>
      <w:r>
        <w:t>위상양자컴퓨터용</w:t>
      </w:r>
      <w:r>
        <w:t xml:space="preserve"> </w:t>
      </w:r>
      <w:r>
        <w:t>혁신</w:t>
      </w:r>
      <w:r>
        <w:t xml:space="preserve"> </w:t>
      </w:r>
      <w:proofErr w:type="spellStart"/>
      <w:r>
        <w:t>양자소재</w:t>
      </w:r>
      <w:proofErr w:type="spellEnd"/>
      <w:r>
        <w:t xml:space="preserve"> </w:t>
      </w:r>
      <w:r>
        <w:t>개발</w:t>
      </w:r>
      <w:r>
        <w:t xml:space="preserve"> </w:t>
      </w:r>
    </w:p>
    <w:p w:rsidR="007C7278" w:rsidRDefault="00D35A4D">
      <w:pPr>
        <w:spacing w:after="302"/>
        <w:ind w:left="-260" w:right="-260"/>
      </w:pPr>
      <w:r>
        <w:rPr>
          <w:noProof/>
        </w:rPr>
        <mc:AlternateContent>
          <mc:Choice Requires="wpg">
            <w:drawing>
              <wp:inline distT="0" distB="0" distL="0" distR="0">
                <wp:extent cx="6057697" cy="13703"/>
                <wp:effectExtent l="0" t="0" r="0" b="0"/>
                <wp:docPr id="208682" name="Group 208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697" cy="13703"/>
                          <a:chOff x="0" y="0"/>
                          <a:chExt cx="6057697" cy="13703"/>
                        </a:xfrm>
                      </wpg:grpSpPr>
                      <wps:wsp>
                        <wps:cNvPr id="34946" name="Shape 34946"/>
                        <wps:cNvSpPr/>
                        <wps:spPr>
                          <a:xfrm>
                            <a:off x="0" y="0"/>
                            <a:ext cx="605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697">
                                <a:moveTo>
                                  <a:pt x="0" y="0"/>
                                </a:moveTo>
                                <a:lnTo>
                                  <a:pt x="6057697" y="0"/>
                                </a:lnTo>
                              </a:path>
                            </a:pathLst>
                          </a:custGeom>
                          <a:ln w="1370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49" name="Shape 34949"/>
                        <wps:cNvSpPr/>
                        <wps:spPr>
                          <a:xfrm>
                            <a:off x="0" y="0"/>
                            <a:ext cx="605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697">
                                <a:moveTo>
                                  <a:pt x="0" y="0"/>
                                </a:moveTo>
                                <a:lnTo>
                                  <a:pt x="6057697" y="0"/>
                                </a:lnTo>
                              </a:path>
                            </a:pathLst>
                          </a:custGeom>
                          <a:ln w="1370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8682" style="width:476.984pt;height:1.079pt;mso-position-horizontal-relative:char;mso-position-vertical-relative:line" coordsize="60576,137">
                <v:shape id="Shape 34946" style="position:absolute;width:60576;height:0;left:0;top:0;" coordsize="6057697,0" path="m0,0l6057697,0">
                  <v:stroke weight="1.079pt" endcap="flat" joinstyle="miter" miterlimit="10" on="true" color="#000000"/>
                  <v:fill on="false" color="#000000" opacity="0"/>
                </v:shape>
                <v:shape id="Shape 34949" style="position:absolute;width:60576;height:0;left:0;top:0;" coordsize="6057697,0" path="m0,0l6057697,0">
                  <v:stroke weight="1.079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463" w:type="dxa"/>
        <w:tblInd w:w="-195" w:type="dxa"/>
        <w:tblCellMar>
          <w:top w:w="198" w:type="dxa"/>
          <w:left w:w="10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7983"/>
      </w:tblGrid>
      <w:tr w:rsidR="007C7278">
        <w:trPr>
          <w:trHeight w:val="3081"/>
        </w:trPr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left="249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lastRenderedPageBreak/>
              <w:t>사회적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ind w:left="379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</w:t>
            </w:r>
          </w:p>
        </w:tc>
        <w:tc>
          <w:tcPr>
            <w:tcW w:w="7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7278" w:rsidRDefault="00D35A4D">
            <w:pPr>
              <w:spacing w:after="131" w:line="256" w:lineRule="auto"/>
              <w:ind w:left="389" w:right="103" w:hanging="389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</w:t>
            </w:r>
            <w:r>
              <w:rPr>
                <w:rFonts w:ascii="Malgan Gothic" w:eastAsia="Malgan Gothic" w:hAnsi="Malgan Gothic" w:cs="Malgan Gothic"/>
                <w:sz w:val="26"/>
              </w:rPr>
              <w:t>양자컴퓨터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난제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큐비트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양자오류보정기술의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발전은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범용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양자컴퓨터의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실용화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가능성을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보여주나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아직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수많은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난제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산적</w:t>
            </w:r>
          </w:p>
          <w:p w:rsidR="007C7278" w:rsidRDefault="00D35A4D">
            <w:pPr>
              <w:spacing w:after="74"/>
              <w:ind w:left="487" w:hanging="233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- </w:t>
            </w:r>
            <w:r>
              <w:rPr>
                <w:rFonts w:ascii="Malgan Gothic" w:eastAsia="Malgan Gothic" w:hAnsi="Malgan Gothic" w:cs="Malgan Gothic"/>
                <w:sz w:val="26"/>
              </w:rPr>
              <w:t>특히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소재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원자단위의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불순물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혹은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소자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접합부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외부환경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으로부터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발생하는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잡음에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의한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연산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오류를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제거하는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것이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필요</w:t>
            </w:r>
          </w:p>
          <w:p w:rsidR="007C7278" w:rsidRDefault="00D35A4D">
            <w:pPr>
              <w:spacing w:after="0"/>
              <w:ind w:left="540" w:right="103" w:hanging="305"/>
              <w:jc w:val="both"/>
            </w:pPr>
            <w:r>
              <w:rPr>
                <w:rFonts w:ascii="Malgan Gothic" w:eastAsia="Malgan Gothic" w:hAnsi="Malgan Gothic" w:cs="Malgan Gothic"/>
                <w:sz w:val="20"/>
              </w:rPr>
              <w:t xml:space="preserve">※ </w:t>
            </w:r>
            <w:r>
              <w:rPr>
                <w:rFonts w:ascii="Malgan Gothic" w:eastAsia="Malgan Gothic" w:hAnsi="Malgan Gothic" w:cs="Malgan Gothic"/>
                <w:sz w:val="20"/>
              </w:rPr>
              <w:t>현재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양자컴퓨터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개발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수준은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NISQ(Noisy Intermediate Scale Quantum) </w:t>
            </w:r>
            <w:r>
              <w:rPr>
                <w:rFonts w:ascii="Malgan Gothic" w:eastAsia="Malgan Gothic" w:hAnsi="Malgan Gothic" w:cs="Malgan Gothic"/>
                <w:sz w:val="20"/>
              </w:rPr>
              <w:t>단계로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큐비트의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양자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중첩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및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얽힘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상태의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결어긋남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>(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decoherence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>)</w:t>
            </w:r>
            <w:r>
              <w:rPr>
                <w:rFonts w:ascii="Malgan Gothic" w:eastAsia="Malgan Gothic" w:hAnsi="Malgan Gothic" w:cs="Malgan Gothic"/>
                <w:sz w:val="20"/>
              </w:rPr>
              <w:t>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어느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정도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허용한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수십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개의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큐비트로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이루어진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중간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규모의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양자컴퓨터를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개발하는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단계</w:t>
            </w:r>
          </w:p>
        </w:tc>
      </w:tr>
      <w:tr w:rsidR="007C7278">
        <w:trPr>
          <w:trHeight w:val="5289"/>
        </w:trPr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right="103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현재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문제해결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방식</w:t>
            </w:r>
          </w:p>
        </w:tc>
        <w:tc>
          <w:tcPr>
            <w:tcW w:w="7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7278" w:rsidRDefault="00D35A4D">
            <w:pPr>
              <w:spacing w:after="72" w:line="273" w:lineRule="auto"/>
              <w:ind w:left="381" w:right="102" w:hanging="381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현재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주력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큐비트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구현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방식으로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초전도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회로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이온트랩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반도체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양자점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고체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점결함이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활용되고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있으나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소자적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관점에서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/ </w:t>
            </w:r>
            <w:r>
              <w:rPr>
                <w:rFonts w:ascii="Malgan Gothic" w:eastAsia="Malgan Gothic" w:hAnsi="Malgan Gothic" w:cs="Malgan Gothic"/>
                <w:sz w:val="26"/>
              </w:rPr>
              <w:t>외부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잡음을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해결하기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진행되고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있음</w:t>
            </w:r>
          </w:p>
          <w:p w:rsidR="007C7278" w:rsidRDefault="00D35A4D">
            <w:pPr>
              <w:spacing w:after="101" w:line="251" w:lineRule="auto"/>
              <w:ind w:left="410" w:hanging="410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난제를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근본적으로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해결하기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위해서는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소재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단위에서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오류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내성을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원천적으로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확보한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큐비</w:t>
            </w:r>
            <w:r>
              <w:rPr>
                <w:rFonts w:ascii="Malgan Gothic" w:eastAsia="Malgan Gothic" w:hAnsi="Malgan Gothic" w:cs="Malgan Gothic"/>
                <w:sz w:val="26"/>
              </w:rPr>
              <w:t>트용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혁신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신소재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필요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</w:p>
          <w:p w:rsidR="007C7278" w:rsidRDefault="00D35A4D">
            <w:pPr>
              <w:spacing w:after="92" w:line="277" w:lineRule="auto"/>
              <w:ind w:left="417" w:hanging="417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범용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양자컴퓨터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상용화의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최대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난제인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양자오류로부터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자유로운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큐비트를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이용하는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위상양자컴퓨터</w:t>
            </w:r>
            <w:r>
              <w:rPr>
                <w:rFonts w:ascii="Malgan Gothic" w:eastAsia="Malgan Gothic" w:hAnsi="Malgan Gothic" w:cs="Malgan Gothic"/>
                <w:sz w:val="26"/>
              </w:rPr>
              <w:t>*</w:t>
            </w:r>
            <w:r>
              <w:rPr>
                <w:rFonts w:ascii="Malgan Gothic" w:eastAsia="Malgan Gothic" w:hAnsi="Malgan Gothic" w:cs="Malgan Gothic"/>
                <w:sz w:val="26"/>
              </w:rPr>
              <w:t>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이론적으로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제안됨</w:t>
            </w:r>
          </w:p>
          <w:p w:rsidR="007C7278" w:rsidRDefault="00D35A4D">
            <w:pPr>
              <w:spacing w:after="110" w:line="286" w:lineRule="auto"/>
              <w:ind w:left="437" w:hanging="209"/>
              <w:jc w:val="both"/>
            </w:pPr>
            <w:r>
              <w:rPr>
                <w:rFonts w:ascii="Malgan Gothic" w:eastAsia="Malgan Gothic" w:hAnsi="Malgan Gothic" w:cs="Malgan Gothic"/>
                <w:sz w:val="24"/>
              </w:rPr>
              <w:t xml:space="preserve">*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위상특성에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의해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큐비트와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양자연산이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잡음으로부터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보호되는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위상양자컴퓨터는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범용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양자컴퓨터의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유력한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후보</w:t>
            </w:r>
          </w:p>
          <w:p w:rsidR="007C7278" w:rsidRDefault="00D35A4D">
            <w:pPr>
              <w:spacing w:after="139" w:line="274" w:lineRule="auto"/>
              <w:ind w:left="544" w:hanging="309"/>
              <w:jc w:val="both"/>
            </w:pPr>
            <w:r>
              <w:rPr>
                <w:rFonts w:ascii="Malgan Gothic" w:eastAsia="Malgan Gothic" w:hAnsi="Malgan Gothic" w:cs="Malgan Gothic"/>
                <w:sz w:val="20"/>
              </w:rPr>
              <w:t>※ (</w:t>
            </w:r>
            <w:r>
              <w:rPr>
                <w:rFonts w:ascii="Malgan Gothic" w:eastAsia="Malgan Gothic" w:hAnsi="Malgan Gothic" w:cs="Malgan Gothic"/>
                <w:sz w:val="20"/>
              </w:rPr>
              <w:t>위상변화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0"/>
              </w:rPr>
              <w:t>컵을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구멍이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없는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축구공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모양으로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변형하기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위해서는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표면을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찢어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붙이는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큰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자극이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필요</w:t>
            </w:r>
          </w:p>
          <w:p w:rsidR="007C7278" w:rsidRDefault="00D35A4D">
            <w:pPr>
              <w:spacing w:after="0"/>
              <w:ind w:left="393" w:right="103" w:hanging="393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현재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수준은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위상큐비트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구현에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필요한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양자소재와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양자물성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실증을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첨단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측정기술의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부재로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인해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설계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이후의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위상양자컴퓨터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발전이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답보상태임</w:t>
            </w:r>
          </w:p>
        </w:tc>
      </w:tr>
      <w:tr w:rsidR="007C7278">
        <w:trPr>
          <w:trHeight w:val="1647"/>
        </w:trPr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2F2F2"/>
          </w:tcPr>
          <w:p w:rsidR="007C7278" w:rsidRDefault="007C7278"/>
        </w:tc>
        <w:tc>
          <w:tcPr>
            <w:tcW w:w="798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tbl>
            <w:tblPr>
              <w:tblStyle w:val="TableGrid"/>
              <w:tblpPr w:vertAnchor="text" w:tblpX="158" w:tblpY="100"/>
              <w:tblOverlap w:val="never"/>
              <w:tblW w:w="7726" w:type="dxa"/>
              <w:tblInd w:w="0" w:type="dxa"/>
              <w:tblCellMar>
                <w:top w:w="0" w:type="dxa"/>
                <w:left w:w="115" w:type="dxa"/>
                <w:bottom w:w="16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726"/>
            </w:tblGrid>
            <w:tr w:rsidR="007C7278">
              <w:trPr>
                <w:trHeight w:val="1192"/>
              </w:trPr>
              <w:tc>
                <w:tcPr>
                  <w:tcW w:w="772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bottom"/>
                </w:tcPr>
                <w:p w:rsidR="007C7278" w:rsidRDefault="00D35A4D">
                  <w:pPr>
                    <w:spacing w:after="0"/>
                    <w:jc w:val="center"/>
                  </w:pPr>
                  <w:proofErr w:type="spellStart"/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양자오류</w:t>
                  </w:r>
                  <w:proofErr w:type="spellEnd"/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발생을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소재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단위에서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원천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방지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가능한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위상큐비트용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신소재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및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소자화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원천기술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확보로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양자분야</w:t>
                  </w:r>
                  <w:proofErr w:type="spellEnd"/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Malgan Gothic" w:eastAsia="Malgan Gothic" w:hAnsi="Malgan Gothic" w:cs="Malgan Gothic"/>
                      <w:sz w:val="26"/>
                    </w:rPr>
                    <w:t>퍼스트무버로</w:t>
                  </w:r>
                  <w:proofErr w:type="spellEnd"/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도약</w:t>
                  </w:r>
                </w:p>
              </w:tc>
            </w:tr>
          </w:tbl>
          <w:p w:rsidR="007C7278" w:rsidRDefault="00D35A4D">
            <w:pPr>
              <w:spacing w:after="0"/>
              <w:ind w:right="41"/>
              <w:jc w:val="center"/>
            </w:pPr>
            <w:r>
              <w:rPr>
                <w:rFonts w:ascii="Malgan Gothic" w:eastAsia="Malgan Gothic" w:hAnsi="Malgan Gothic" w:cs="Malgan Gothic"/>
                <w:sz w:val="24"/>
              </w:rPr>
              <w:t xml:space="preserve">&lt; </w:t>
            </w:r>
            <w:r>
              <w:rPr>
                <w:rFonts w:ascii="Malgan Gothic" w:eastAsia="Malgan Gothic" w:hAnsi="Malgan Gothic" w:cs="Malgan Gothic"/>
                <w:sz w:val="24"/>
              </w:rPr>
              <w:t>핵심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아이디어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&gt;</w:t>
            </w:r>
          </w:p>
        </w:tc>
      </w:tr>
      <w:tr w:rsidR="007C7278">
        <w:trPr>
          <w:trHeight w:val="2839"/>
        </w:trPr>
        <w:tc>
          <w:tcPr>
            <w:tcW w:w="148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lastRenderedPageBreak/>
              <w:t>새로운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아이디어</w:t>
            </w:r>
          </w:p>
        </w:tc>
        <w:tc>
          <w:tcPr>
            <w:tcW w:w="798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7278" w:rsidRDefault="00D35A4D">
            <w:pPr>
              <w:spacing w:after="36" w:line="266" w:lineRule="auto"/>
              <w:ind w:left="453" w:hanging="453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위상초전도체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스핀액체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근접효과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이종접합체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위상양자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소재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위상양자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소재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박리화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적층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소자화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</w:p>
          <w:p w:rsidR="007C7278" w:rsidRDefault="00D35A4D">
            <w:pPr>
              <w:spacing w:after="88" w:line="261" w:lineRule="auto"/>
              <w:ind w:left="494" w:hanging="240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- </w:t>
            </w:r>
            <w:r>
              <w:rPr>
                <w:rFonts w:ascii="Malgan Gothic" w:eastAsia="Malgan Gothic" w:hAnsi="Malgan Gothic" w:cs="Malgan Gothic"/>
                <w:sz w:val="26"/>
              </w:rPr>
              <w:t>새로운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위상큐비트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구현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위상양자소재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성능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검증에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필요한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물성요건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확보</w:t>
            </w:r>
          </w:p>
          <w:p w:rsidR="007C7278" w:rsidRDefault="00D35A4D">
            <w:pPr>
              <w:spacing w:after="0"/>
              <w:ind w:left="403" w:right="103" w:hanging="403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양자준입자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상태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실증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측정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양자물성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제어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실시간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시분해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측정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분석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위상양자소재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양자물성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실증에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필요한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첨단측정기술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</w:p>
        </w:tc>
      </w:tr>
    </w:tbl>
    <w:p w:rsidR="007C7278" w:rsidRDefault="007C7278">
      <w:pPr>
        <w:sectPr w:rsidR="007C7278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1900" w:h="16820"/>
          <w:pgMar w:top="1440" w:right="1440" w:bottom="1440" w:left="1440" w:header="885" w:footer="850" w:gutter="0"/>
          <w:cols w:space="720"/>
        </w:sectPr>
      </w:pPr>
    </w:p>
    <w:tbl>
      <w:tblPr>
        <w:tblStyle w:val="TableGrid"/>
        <w:tblpPr w:vertAnchor="text" w:tblpX="-158" w:tblpY="-122"/>
        <w:tblOverlap w:val="never"/>
        <w:tblW w:w="1192" w:type="dxa"/>
        <w:tblInd w:w="0" w:type="dxa"/>
        <w:tblCellMar>
          <w:top w:w="98" w:type="dxa"/>
          <w:left w:w="182" w:type="dxa"/>
          <w:bottom w:w="0" w:type="dxa"/>
          <w:right w:w="183" w:type="dxa"/>
        </w:tblCellMar>
        <w:tblLook w:val="04A0" w:firstRow="1" w:lastRow="0" w:firstColumn="1" w:lastColumn="0" w:noHBand="0" w:noVBand="1"/>
      </w:tblPr>
      <w:tblGrid>
        <w:gridCol w:w="1360"/>
      </w:tblGrid>
      <w:tr w:rsidR="007C7278">
        <w:trPr>
          <w:trHeight w:val="566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342DBE"/>
          </w:tcPr>
          <w:p w:rsidR="007C7278" w:rsidRDefault="00D35A4D">
            <w:pPr>
              <w:spacing w:after="0"/>
              <w:jc w:val="both"/>
            </w:pPr>
            <w:r>
              <w:rPr>
                <w:rFonts w:ascii="Malgan Gothic" w:eastAsia="Malgan Gothic" w:hAnsi="Malgan Gothic" w:cs="Malgan Gothic"/>
                <w:color w:val="FFFFFF"/>
                <w:sz w:val="32"/>
                <w:bdr w:val="single" w:sz="23" w:space="0" w:color="1B1760"/>
              </w:rPr>
              <w:lastRenderedPageBreak/>
              <w:t>참고</w:t>
            </w:r>
            <w:r>
              <w:rPr>
                <w:rFonts w:ascii="Malgan Gothic" w:eastAsia="Malgan Gothic" w:hAnsi="Malgan Gothic" w:cs="Malgan Gothic"/>
                <w:color w:val="FFFFFF"/>
                <w:sz w:val="32"/>
                <w:bdr w:val="single" w:sz="23" w:space="0" w:color="1B1760"/>
              </w:rPr>
              <w:t>6</w:t>
            </w:r>
          </w:p>
        </w:tc>
      </w:tr>
    </w:tbl>
    <w:p w:rsidR="007C7278" w:rsidRDefault="00D35A4D">
      <w:pPr>
        <w:pStyle w:val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1546035</wp:posOffset>
                </wp:positionH>
                <wp:positionV relativeFrom="page">
                  <wp:posOffset>898182</wp:posOffset>
                </wp:positionV>
                <wp:extent cx="5288484" cy="18275"/>
                <wp:effectExtent l="0" t="0" r="0" b="0"/>
                <wp:wrapTopAndBottom/>
                <wp:docPr id="208389" name="Group 208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8484" cy="18275"/>
                          <a:chOff x="0" y="0"/>
                          <a:chExt cx="5288484" cy="18275"/>
                        </a:xfrm>
                      </wpg:grpSpPr>
                      <wps:wsp>
                        <wps:cNvPr id="36614" name="Shape 36614"/>
                        <wps:cNvSpPr/>
                        <wps:spPr>
                          <a:xfrm>
                            <a:off x="0" y="0"/>
                            <a:ext cx="5288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484">
                                <a:moveTo>
                                  <a:pt x="0" y="0"/>
                                </a:moveTo>
                                <a:lnTo>
                                  <a:pt x="5288484" y="0"/>
                                </a:lnTo>
                              </a:path>
                            </a:pathLst>
                          </a:custGeom>
                          <a:ln w="18275" cap="flat">
                            <a:miter lim="127000"/>
                          </a:ln>
                        </wps:spPr>
                        <wps:style>
                          <a:lnRef idx="1">
                            <a:srgbClr val="1B17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21" name="Shape 36621"/>
                        <wps:cNvSpPr/>
                        <wps:spPr>
                          <a:xfrm>
                            <a:off x="0" y="0"/>
                            <a:ext cx="5288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484">
                                <a:moveTo>
                                  <a:pt x="0" y="0"/>
                                </a:moveTo>
                                <a:lnTo>
                                  <a:pt x="5288484" y="0"/>
                                </a:lnTo>
                              </a:path>
                            </a:pathLst>
                          </a:custGeom>
                          <a:ln w="18275" cap="flat">
                            <a:miter lim="127000"/>
                          </a:ln>
                        </wps:spPr>
                        <wps:style>
                          <a:lnRef idx="1">
                            <a:srgbClr val="1B17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8389" style="width:416.416pt;height:1.439pt;position:absolute;mso-position-horizontal-relative:page;mso-position-horizontal:absolute;margin-left:121.735pt;mso-position-vertical-relative:page;margin-top:70.723pt;" coordsize="52884,182">
                <v:shape id="Shape 36614" style="position:absolute;width:52884;height:0;left:0;top:0;" coordsize="5288484,0" path="m0,0l5288484,0">
                  <v:stroke weight="1.439pt" endcap="flat" joinstyle="miter" miterlimit="10" on="true" color="#1b1760"/>
                  <v:fill on="false" color="#000000" opacity="0"/>
                </v:shape>
                <v:shape id="Shape 36621" style="position:absolute;width:52884;height:0;left:0;top:0;" coordsize="5288484,0" path="m0,0l5288484,0">
                  <v:stroke weight="1.439pt" endcap="flat" joinstyle="miter" miterlimit="10" on="true" color="#1b176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726567</wp:posOffset>
                </wp:positionH>
                <wp:positionV relativeFrom="paragraph">
                  <wp:posOffset>281889</wp:posOffset>
                </wp:positionV>
                <wp:extent cx="5288484" cy="18275"/>
                <wp:effectExtent l="0" t="0" r="0" b="0"/>
                <wp:wrapSquare wrapText="bothSides"/>
                <wp:docPr id="208390" name="Group 208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8484" cy="18275"/>
                          <a:chOff x="0" y="0"/>
                          <a:chExt cx="5288484" cy="18275"/>
                        </a:xfrm>
                      </wpg:grpSpPr>
                      <wps:wsp>
                        <wps:cNvPr id="36616" name="Shape 36616"/>
                        <wps:cNvSpPr/>
                        <wps:spPr>
                          <a:xfrm>
                            <a:off x="0" y="0"/>
                            <a:ext cx="5288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484">
                                <a:moveTo>
                                  <a:pt x="0" y="0"/>
                                </a:moveTo>
                                <a:lnTo>
                                  <a:pt x="5288484" y="0"/>
                                </a:lnTo>
                              </a:path>
                            </a:pathLst>
                          </a:custGeom>
                          <a:ln w="18275" cap="flat">
                            <a:miter lim="127000"/>
                          </a:ln>
                        </wps:spPr>
                        <wps:style>
                          <a:lnRef idx="1">
                            <a:srgbClr val="1B17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20" name="Shape 36620"/>
                        <wps:cNvSpPr/>
                        <wps:spPr>
                          <a:xfrm>
                            <a:off x="0" y="0"/>
                            <a:ext cx="5288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484">
                                <a:moveTo>
                                  <a:pt x="0" y="0"/>
                                </a:moveTo>
                                <a:lnTo>
                                  <a:pt x="5288484" y="0"/>
                                </a:lnTo>
                              </a:path>
                            </a:pathLst>
                          </a:custGeom>
                          <a:ln w="18275" cap="flat">
                            <a:miter lim="127000"/>
                          </a:ln>
                        </wps:spPr>
                        <wps:style>
                          <a:lnRef idx="1">
                            <a:srgbClr val="1B17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8390" style="width:416.416pt;height:1.439pt;position:absolute;mso-position-horizontal-relative:text;mso-position-horizontal:absolute;margin-left:57.21pt;mso-position-vertical-relative:text;margin-top:22.196pt;" coordsize="52884,182">
                <v:shape id="Shape 36616" style="position:absolute;width:52884;height:0;left:0;top:0;" coordsize="5288484,0" path="m0,0l5288484,0">
                  <v:stroke weight="1.439pt" endcap="flat" joinstyle="miter" miterlimit="10" on="true" color="#1b1760"/>
                  <v:fill on="false" color="#000000" opacity="0"/>
                </v:shape>
                <v:shape id="Shape 36620" style="position:absolute;width:52884;height:0;left:0;top:0;" coordsize="5288484,0" path="m0,0l5288484,0">
                  <v:stroke weight="1.439pt" endcap="flat" joinstyle="miter" miterlimit="10" on="true" color="#1b176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2023</w:t>
      </w:r>
      <w:r>
        <w:t>년</w:t>
      </w:r>
      <w:r>
        <w:t xml:space="preserve"> </w:t>
      </w:r>
      <w:r>
        <w:t>확정</w:t>
      </w:r>
      <w:r>
        <w:t xml:space="preserve"> </w:t>
      </w:r>
      <w:proofErr w:type="spellStart"/>
      <w:r>
        <w:t>연구테마</w:t>
      </w:r>
      <w:proofErr w:type="spellEnd"/>
      <w:r>
        <w:t xml:space="preserve"> </w:t>
      </w:r>
      <w:r>
        <w:t>설명</w:t>
      </w:r>
      <w:r>
        <w:t xml:space="preserve"> </w:t>
      </w:r>
      <w:r>
        <w:t>자료</w:t>
      </w:r>
    </w:p>
    <w:p w:rsidR="007C7278" w:rsidRDefault="00D35A4D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hd w:val="clear" w:color="auto" w:fill="FFFAE6"/>
        <w:spacing w:before="368" w:after="4"/>
        <w:ind w:left="-5" w:hanging="10"/>
      </w:pPr>
      <w:r>
        <w:rPr>
          <w:rFonts w:ascii="맑은 고딕" w:eastAsia="맑은 고딕" w:hAnsi="맑은 고딕" w:cs="맑은 고딕"/>
          <w:b/>
          <w:sz w:val="26"/>
        </w:rPr>
        <w:t xml:space="preserve">▣ </w:t>
      </w:r>
      <w:proofErr w:type="gramStart"/>
      <w:r>
        <w:rPr>
          <w:rFonts w:ascii="맑은 고딕" w:eastAsia="맑은 고딕" w:hAnsi="맑은 고딕" w:cs="맑은 고딕"/>
          <w:b/>
          <w:sz w:val="26"/>
        </w:rPr>
        <w:t xml:space="preserve">[ </w:t>
      </w:r>
      <w:proofErr w:type="spellStart"/>
      <w:r>
        <w:rPr>
          <w:rFonts w:ascii="맑은 고딕" w:eastAsia="맑은 고딕" w:hAnsi="맑은 고딕" w:cs="맑은 고딕"/>
          <w:b/>
          <w:sz w:val="26"/>
        </w:rPr>
        <w:t>연구테마</w:t>
      </w:r>
      <w:proofErr w:type="spellEnd"/>
      <w:r>
        <w:rPr>
          <w:rFonts w:ascii="맑은 고딕" w:eastAsia="맑은 고딕" w:hAnsi="맑은 고딕" w:cs="맑은 고딕"/>
          <w:b/>
          <w:sz w:val="26"/>
        </w:rPr>
        <w:t>1</w:t>
      </w:r>
      <w:proofErr w:type="gramEnd"/>
      <w:r>
        <w:rPr>
          <w:rFonts w:ascii="맑은 고딕" w:eastAsia="맑은 고딕" w:hAnsi="맑은 고딕" w:cs="맑은 고딕"/>
          <w:b/>
          <w:sz w:val="26"/>
        </w:rPr>
        <w:t xml:space="preserve"> ] </w:t>
      </w:r>
      <w:r>
        <w:rPr>
          <w:rFonts w:ascii="맑은 고딕" w:eastAsia="맑은 고딕" w:hAnsi="맑은 고딕" w:cs="맑은 고딕"/>
          <w:b/>
          <w:sz w:val="26"/>
        </w:rPr>
        <w:t>초고에너지밀도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이차전지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구현을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위한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proofErr w:type="spellStart"/>
      <w:r>
        <w:rPr>
          <w:rFonts w:ascii="맑은 고딕" w:eastAsia="맑은 고딕" w:hAnsi="맑은 고딕" w:cs="맑은 고딕"/>
          <w:b/>
          <w:sz w:val="26"/>
        </w:rPr>
        <w:t>리튬메탈</w:t>
      </w:r>
      <w:proofErr w:type="spellEnd"/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음극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원천기술</w:t>
      </w:r>
      <w:r>
        <w:rPr>
          <w:rFonts w:ascii="맑은 고딕" w:eastAsia="맑은 고딕" w:hAnsi="맑은 고딕" w:cs="맑은 고딕"/>
          <w:b/>
          <w:sz w:val="26"/>
        </w:rPr>
        <w:t xml:space="preserve"> </w:t>
      </w:r>
      <w:r>
        <w:rPr>
          <w:rFonts w:ascii="맑은 고딕" w:eastAsia="맑은 고딕" w:hAnsi="맑은 고딕" w:cs="맑은 고딕"/>
          <w:b/>
          <w:sz w:val="26"/>
        </w:rPr>
        <w:t>개발</w:t>
      </w:r>
    </w:p>
    <w:tbl>
      <w:tblPr>
        <w:tblStyle w:val="TableGrid"/>
        <w:tblW w:w="9463" w:type="dxa"/>
        <w:tblInd w:w="-101" w:type="dxa"/>
        <w:tblCellMar>
          <w:top w:w="50" w:type="dxa"/>
          <w:left w:w="103" w:type="dxa"/>
          <w:bottom w:w="16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7985"/>
      </w:tblGrid>
      <w:tr w:rsidR="007C7278">
        <w:trPr>
          <w:trHeight w:val="3591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left="245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사회적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ind w:left="374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</w:t>
            </w:r>
          </w:p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7278" w:rsidRDefault="00D35A4D">
            <w:pPr>
              <w:spacing w:after="123" w:line="256" w:lineRule="auto"/>
              <w:ind w:left="391" w:right="106" w:hanging="391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</w:t>
            </w:r>
            <w:r>
              <w:rPr>
                <w:rFonts w:ascii="Malgan Gothic" w:eastAsia="Malgan Gothic" w:hAnsi="Malgan Gothic" w:cs="Malgan Gothic"/>
                <w:sz w:val="26"/>
              </w:rPr>
              <w:t>산업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동향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전기차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보급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ESS </w:t>
            </w:r>
            <w:r>
              <w:rPr>
                <w:rFonts w:ascii="Malgan Gothic" w:eastAsia="Malgan Gothic" w:hAnsi="Malgan Gothic" w:cs="Malgan Gothic"/>
                <w:sz w:val="26"/>
              </w:rPr>
              <w:t>시장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확대에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따라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글로벌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배터리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시장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석권을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위해서는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초격차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확보가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관건인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만큼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리튬이온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이차전지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시스템의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한계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극복이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중요</w:t>
            </w:r>
          </w:p>
          <w:p w:rsidR="007C7278" w:rsidRDefault="00D35A4D">
            <w:pPr>
              <w:numPr>
                <w:ilvl w:val="0"/>
                <w:numId w:val="19"/>
              </w:numPr>
              <w:spacing w:after="137" w:line="255" w:lineRule="auto"/>
              <w:ind w:hanging="223"/>
            </w:pPr>
            <w:r>
              <w:rPr>
                <w:rFonts w:ascii="Malgan Gothic" w:eastAsia="Malgan Gothic" w:hAnsi="Malgan Gothic" w:cs="Malgan Gothic"/>
                <w:sz w:val="26"/>
              </w:rPr>
              <w:t>현재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상용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리튬이온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전지에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사용되는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흑연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실리콘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음극재는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용량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에너지밀도를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높일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한계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도달</w:t>
            </w:r>
          </w:p>
          <w:p w:rsidR="007C7278" w:rsidRDefault="00D35A4D">
            <w:pPr>
              <w:numPr>
                <w:ilvl w:val="0"/>
                <w:numId w:val="19"/>
              </w:numPr>
              <w:spacing w:after="133" w:line="257" w:lineRule="auto"/>
              <w:ind w:hanging="223"/>
            </w:pPr>
            <w:r>
              <w:rPr>
                <w:rFonts w:ascii="Malgan Gothic" w:eastAsia="Malgan Gothic" w:hAnsi="Malgan Gothic" w:cs="Malgan Gothic"/>
                <w:sz w:val="26"/>
              </w:rPr>
              <w:t>지구내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한정된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전이금속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함량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부족과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이차전지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급증에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따라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전세계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공급망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원자재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가격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폭등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우려</w:t>
            </w:r>
          </w:p>
          <w:p w:rsidR="007C7278" w:rsidRDefault="00D35A4D">
            <w:pPr>
              <w:spacing w:after="0"/>
              <w:ind w:left="513" w:right="103" w:hanging="391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⇒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고에너지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밀도의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얼티밋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리튬이온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이차전지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시스템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 xml:space="preserve">(Ultimate LIB)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전이금속의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사용을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최소화하는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미래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에너지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저장장치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필요</w:t>
            </w:r>
            <w:r>
              <w:rPr>
                <w:rFonts w:ascii="Malgan Gothic" w:eastAsia="Malgan Gothic" w:hAnsi="Malgan Gothic" w:cs="Malgan Gothic"/>
              </w:rPr>
              <w:t>(Post LIB)</w:t>
            </w:r>
          </w:p>
        </w:tc>
      </w:tr>
      <w:tr w:rsidR="007C7278">
        <w:trPr>
          <w:trHeight w:val="3769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right="106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현재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문제해결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방식</w:t>
            </w:r>
          </w:p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7278" w:rsidRDefault="00D35A4D">
            <w:pPr>
              <w:spacing w:after="119" w:line="269" w:lineRule="auto"/>
              <w:ind w:left="401" w:right="103" w:hanging="401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</w:t>
            </w:r>
            <w:r>
              <w:rPr>
                <w:rFonts w:ascii="Malgan Gothic" w:eastAsia="Malgan Gothic" w:hAnsi="Malgan Gothic" w:cs="Malgan Gothic"/>
                <w:sz w:val="26"/>
              </w:rPr>
              <w:t>기존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방향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리튬메탈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음극은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차세대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리튬이차전지로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나아가기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길목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기술로써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원천기술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확보의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중요성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필요성에도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불구하고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짧은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수명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안전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문제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등을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해결할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뚜렷한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성과는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부재</w:t>
            </w:r>
          </w:p>
          <w:p w:rsidR="007C7278" w:rsidRDefault="00D35A4D">
            <w:pPr>
              <w:spacing w:after="12" w:line="284" w:lineRule="auto"/>
              <w:ind w:left="477" w:hanging="218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- </w:t>
            </w:r>
            <w:r>
              <w:rPr>
                <w:rFonts w:ascii="Malgan Gothic" w:eastAsia="Malgan Gothic" w:hAnsi="Malgan Gothic" w:cs="Malgan Gothic"/>
                <w:sz w:val="26"/>
              </w:rPr>
              <w:t>기존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리튬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메탈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음극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연구는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명확한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설계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지침에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기반하지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않고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요소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지엽적인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측면에서의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결과적인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성능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* </w:t>
            </w:r>
            <w:r>
              <w:rPr>
                <w:rFonts w:ascii="Malgan Gothic" w:eastAsia="Malgan Gothic" w:hAnsi="Malgan Gothic" w:cs="Malgan Gothic"/>
                <w:sz w:val="26"/>
              </w:rPr>
              <w:t>개선에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국한</w:t>
            </w:r>
          </w:p>
          <w:p w:rsidR="007C7278" w:rsidRDefault="00D35A4D">
            <w:pPr>
              <w:tabs>
                <w:tab w:val="center" w:pos="523"/>
                <w:tab w:val="center" w:pos="916"/>
                <w:tab w:val="center" w:pos="1503"/>
                <w:tab w:val="center" w:pos="2198"/>
                <w:tab w:val="center" w:pos="3115"/>
                <w:tab w:val="center" w:pos="4043"/>
                <w:tab w:val="center" w:pos="4767"/>
                <w:tab w:val="center" w:pos="5409"/>
                <w:tab w:val="center" w:pos="6271"/>
                <w:tab w:val="right" w:pos="7882"/>
              </w:tabs>
              <w:spacing w:after="9"/>
            </w:pPr>
            <w:r>
              <w:tab/>
            </w:r>
            <w:r>
              <w:rPr>
                <w:rFonts w:ascii="Malgan Gothic" w:eastAsia="Malgan Gothic" w:hAnsi="Malgan Gothic" w:cs="Malgan Gothic"/>
              </w:rPr>
              <w:t>*</w:t>
            </w:r>
            <w:r>
              <w:rPr>
                <w:rFonts w:ascii="Malgan Gothic" w:eastAsia="Malgan Gothic" w:hAnsi="Malgan Gothic" w:cs="Malgan Gothic"/>
              </w:rPr>
              <w:tab/>
            </w:r>
            <w:r>
              <w:rPr>
                <w:rFonts w:ascii="Malgan Gothic" w:eastAsia="Malgan Gothic" w:hAnsi="Malgan Gothic" w:cs="Malgan Gothic"/>
              </w:rPr>
              <w:t>리튬</w:t>
            </w:r>
            <w:r>
              <w:rPr>
                <w:rFonts w:ascii="Malgan Gothic" w:eastAsia="Malgan Gothic" w:hAnsi="Malgan Gothic" w:cs="Malgan Gothic"/>
              </w:rPr>
              <w:tab/>
            </w:r>
            <w:r>
              <w:rPr>
                <w:rFonts w:ascii="Malgan Gothic" w:eastAsia="Malgan Gothic" w:hAnsi="Malgan Gothic" w:cs="Malgan Gothic"/>
              </w:rPr>
              <w:t>메탈</w:t>
            </w:r>
            <w:r>
              <w:rPr>
                <w:rFonts w:ascii="Malgan Gothic" w:eastAsia="Malgan Gothic" w:hAnsi="Malgan Gothic" w:cs="Malgan Gothic"/>
              </w:rPr>
              <w:tab/>
            </w:r>
            <w:r>
              <w:rPr>
                <w:rFonts w:ascii="Malgan Gothic" w:eastAsia="Malgan Gothic" w:hAnsi="Malgan Gothic" w:cs="Malgan Gothic"/>
              </w:rPr>
              <w:t>음극의</w:t>
            </w:r>
            <w:r>
              <w:rPr>
                <w:rFonts w:ascii="Malgan Gothic" w:eastAsia="Malgan Gothic" w:hAnsi="Malgan Gothic" w:cs="Malgan Gothic"/>
              </w:rPr>
              <w:tab/>
            </w:r>
            <w:r>
              <w:rPr>
                <w:rFonts w:ascii="Malgan Gothic" w:eastAsia="Malgan Gothic" w:hAnsi="Malgan Gothic" w:cs="Malgan Gothic"/>
              </w:rPr>
              <w:t>성능에는</w:t>
            </w:r>
            <w:r>
              <w:rPr>
                <w:rFonts w:ascii="Malgan Gothic" w:eastAsia="Malgan Gothic" w:hAnsi="Malgan Gothic" w:cs="Malgan Gothic"/>
              </w:rPr>
              <w:tab/>
            </w:r>
            <w:r>
              <w:rPr>
                <w:rFonts w:ascii="Malgan Gothic" w:eastAsia="Malgan Gothic" w:hAnsi="Malgan Gothic" w:cs="Malgan Gothic"/>
              </w:rPr>
              <w:t>리튬의</w:t>
            </w:r>
            <w:r>
              <w:rPr>
                <w:rFonts w:ascii="Malgan Gothic" w:eastAsia="Malgan Gothic" w:hAnsi="Malgan Gothic" w:cs="Malgan Gothic"/>
              </w:rPr>
              <w:tab/>
            </w:r>
            <w:r>
              <w:rPr>
                <w:rFonts w:ascii="Malgan Gothic" w:eastAsia="Malgan Gothic" w:hAnsi="Malgan Gothic" w:cs="Malgan Gothic"/>
              </w:rPr>
              <w:t>침상</w:t>
            </w:r>
            <w:r>
              <w:rPr>
                <w:rFonts w:ascii="Malgan Gothic" w:eastAsia="Malgan Gothic" w:hAnsi="Malgan Gothic" w:cs="Malgan Gothic"/>
              </w:rPr>
              <w:tab/>
            </w:r>
            <w:r>
              <w:rPr>
                <w:rFonts w:ascii="Malgan Gothic" w:eastAsia="Malgan Gothic" w:hAnsi="Malgan Gothic" w:cs="Malgan Gothic"/>
              </w:rPr>
              <w:t>성장</w:t>
            </w:r>
            <w:r>
              <w:rPr>
                <w:rFonts w:ascii="Malgan Gothic" w:eastAsia="Malgan Gothic" w:hAnsi="Malgan Gothic" w:cs="Malgan Gothic"/>
              </w:rPr>
              <w:t>,</w:t>
            </w:r>
            <w:r>
              <w:rPr>
                <w:rFonts w:ascii="Malgan Gothic" w:eastAsia="Malgan Gothic" w:hAnsi="Malgan Gothic" w:cs="Malgan Gothic"/>
              </w:rPr>
              <w:tab/>
            </w:r>
            <w:r>
              <w:rPr>
                <w:rFonts w:ascii="Malgan Gothic" w:eastAsia="Malgan Gothic" w:hAnsi="Malgan Gothic" w:cs="Malgan Gothic"/>
              </w:rPr>
              <w:t>안정적인</w:t>
            </w:r>
            <w:r>
              <w:rPr>
                <w:rFonts w:ascii="Malgan Gothic" w:eastAsia="Malgan Gothic" w:hAnsi="Malgan Gothic" w:cs="Malgan Gothic"/>
              </w:rPr>
              <w:tab/>
              <w:t>SEI(Solid</w:t>
            </w:r>
          </w:p>
          <w:p w:rsidR="007C7278" w:rsidRDefault="00D35A4D">
            <w:pPr>
              <w:spacing w:after="165" w:line="254" w:lineRule="auto"/>
              <w:ind w:left="696"/>
              <w:jc w:val="both"/>
            </w:pPr>
            <w:r>
              <w:rPr>
                <w:rFonts w:ascii="Malgan Gothic" w:eastAsia="Malgan Gothic" w:hAnsi="Malgan Gothic" w:cs="Malgan Gothic"/>
              </w:rPr>
              <w:t xml:space="preserve">Electrolyte Interface) </w:t>
            </w:r>
            <w:r>
              <w:rPr>
                <w:rFonts w:ascii="Malgan Gothic" w:eastAsia="Malgan Gothic" w:hAnsi="Malgan Gothic" w:cs="Malgan Gothic"/>
              </w:rPr>
              <w:t>층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형성</w:t>
            </w:r>
            <w:r>
              <w:rPr>
                <w:rFonts w:ascii="Malgan Gothic" w:eastAsia="Malgan Gothic" w:hAnsi="Malgan Gothic" w:cs="Malgan Gothic"/>
              </w:rPr>
              <w:t xml:space="preserve">, </w:t>
            </w:r>
            <w:r>
              <w:rPr>
                <w:rFonts w:ascii="Malgan Gothic" w:eastAsia="Malgan Gothic" w:hAnsi="Malgan Gothic" w:cs="Malgan Gothic"/>
              </w:rPr>
              <w:t>계면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저항</w:t>
            </w:r>
            <w:r>
              <w:rPr>
                <w:rFonts w:ascii="Malgan Gothic" w:eastAsia="Malgan Gothic" w:hAnsi="Malgan Gothic" w:cs="Malgan Gothic"/>
              </w:rPr>
              <w:t xml:space="preserve">, </w:t>
            </w:r>
            <w:r>
              <w:rPr>
                <w:rFonts w:ascii="Malgan Gothic" w:eastAsia="Malgan Gothic" w:hAnsi="Malgan Gothic" w:cs="Malgan Gothic"/>
              </w:rPr>
              <w:t>전해질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조성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및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전해질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첨가제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등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다양한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요소들이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복합적으로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작용</w:t>
            </w:r>
          </w:p>
          <w:p w:rsidR="007C7278" w:rsidRDefault="00D35A4D">
            <w:pPr>
              <w:spacing w:after="0"/>
              <w:ind w:left="532" w:right="103" w:hanging="410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⇒ ① </w:t>
            </w:r>
            <w:r>
              <w:rPr>
                <w:rFonts w:ascii="Malgan Gothic" w:eastAsia="Malgan Gothic" w:hAnsi="Malgan Gothic" w:cs="Malgan Gothic"/>
                <w:sz w:val="26"/>
              </w:rPr>
              <w:t>다양한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스케일에서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리튬메탈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벌크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계면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전지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구성요소와의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상호작용을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분석하고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다시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② </w:t>
            </w:r>
            <w:r>
              <w:rPr>
                <w:rFonts w:ascii="Malgan Gothic" w:eastAsia="Malgan Gothic" w:hAnsi="Malgan Gothic" w:cs="Malgan Gothic"/>
                <w:sz w:val="26"/>
              </w:rPr>
              <w:t>종합적인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관점에서의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문제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파악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해결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필수적</w:t>
            </w:r>
          </w:p>
        </w:tc>
      </w:tr>
      <w:tr w:rsidR="007C7278">
        <w:trPr>
          <w:trHeight w:val="1221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2F2F2"/>
          </w:tcPr>
          <w:p w:rsidR="007C7278" w:rsidRDefault="007C7278"/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tbl>
            <w:tblPr>
              <w:tblStyle w:val="TableGrid"/>
              <w:tblpPr w:vertAnchor="text" w:tblpX="158" w:tblpY="69"/>
              <w:tblOverlap w:val="never"/>
              <w:tblW w:w="7726" w:type="dxa"/>
              <w:tblInd w:w="0" w:type="dxa"/>
              <w:tblCellMar>
                <w:top w:w="0" w:type="dxa"/>
                <w:left w:w="115" w:type="dxa"/>
                <w:bottom w:w="100" w:type="dxa"/>
                <w:right w:w="27" w:type="dxa"/>
              </w:tblCellMar>
              <w:tblLook w:val="04A0" w:firstRow="1" w:lastRow="0" w:firstColumn="1" w:lastColumn="0" w:noHBand="0" w:noVBand="1"/>
            </w:tblPr>
            <w:tblGrid>
              <w:gridCol w:w="7726"/>
            </w:tblGrid>
            <w:tr w:rsidR="007C7278">
              <w:trPr>
                <w:trHeight w:val="995"/>
              </w:trPr>
              <w:tc>
                <w:tcPr>
                  <w:tcW w:w="772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bottom"/>
                </w:tcPr>
                <w:p w:rsidR="007C7278" w:rsidRDefault="00D35A4D">
                  <w:pPr>
                    <w:spacing w:after="0"/>
                    <w:jc w:val="both"/>
                  </w:pP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차세대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이차전지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시스템에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범용적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적용을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목표로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하는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다차원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구조의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</w:p>
                <w:p w:rsidR="007C7278" w:rsidRDefault="00D35A4D">
                  <w:pPr>
                    <w:spacing w:after="0"/>
                    <w:ind w:left="266"/>
                  </w:pPr>
                  <w:proofErr w:type="spellStart"/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리튬메탈</w:t>
                  </w:r>
                  <w:proofErr w:type="spellEnd"/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전극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복합체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개발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을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통해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,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설계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지침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및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핵심기술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확보</w:t>
                  </w:r>
                </w:p>
              </w:tc>
            </w:tr>
          </w:tbl>
          <w:p w:rsidR="007C7278" w:rsidRDefault="00D35A4D">
            <w:pPr>
              <w:spacing w:after="0"/>
              <w:ind w:right="44"/>
              <w:jc w:val="center"/>
            </w:pPr>
            <w:r>
              <w:rPr>
                <w:rFonts w:ascii="Malgan Gothic" w:eastAsia="Malgan Gothic" w:hAnsi="Malgan Gothic" w:cs="Malgan Gothic"/>
                <w:sz w:val="24"/>
              </w:rPr>
              <w:t xml:space="preserve">&lt; </w:t>
            </w:r>
            <w:r>
              <w:rPr>
                <w:rFonts w:ascii="Malgan Gothic" w:eastAsia="Malgan Gothic" w:hAnsi="Malgan Gothic" w:cs="Malgan Gothic"/>
                <w:sz w:val="24"/>
              </w:rPr>
              <w:t>핵심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아이디어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&gt;</w:t>
            </w:r>
          </w:p>
        </w:tc>
      </w:tr>
      <w:tr w:rsidR="007C7278">
        <w:trPr>
          <w:trHeight w:val="3469"/>
        </w:trPr>
        <w:tc>
          <w:tcPr>
            <w:tcW w:w="14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lastRenderedPageBreak/>
              <w:t>새로운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아이디어</w:t>
            </w:r>
          </w:p>
        </w:tc>
        <w:tc>
          <w:tcPr>
            <w:tcW w:w="79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C7278" w:rsidRDefault="00D35A4D">
            <w:pPr>
              <w:spacing w:after="122" w:line="257" w:lineRule="auto"/>
              <w:ind w:left="379" w:hanging="379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</w:t>
            </w:r>
            <w:r>
              <w:rPr>
                <w:rFonts w:ascii="Malgan Gothic" w:eastAsia="Malgan Gothic" w:hAnsi="Malgan Gothic" w:cs="Malgan Gothic"/>
                <w:sz w:val="26"/>
              </w:rPr>
              <w:t>실시간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분석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리튬메탈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소재의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측정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특성화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대면적화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공정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연구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지원을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실시간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멀티스케일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분석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플랫폼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구축</w:t>
            </w:r>
          </w:p>
          <w:p w:rsidR="007C7278" w:rsidRDefault="00D35A4D">
            <w:pPr>
              <w:spacing w:after="24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혁신소재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연구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전극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설계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제작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방법론을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혁신적으로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전환하여</w:t>
            </w:r>
          </w:p>
          <w:p w:rsidR="007C7278" w:rsidRDefault="00D35A4D">
            <w:pPr>
              <w:spacing w:after="131"/>
              <w:ind w:left="350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‘Assembly’ </w:t>
            </w:r>
            <w:r>
              <w:rPr>
                <w:rFonts w:ascii="Malgan Gothic" w:eastAsia="Malgan Gothic" w:hAnsi="Malgan Gothic" w:cs="Malgan Gothic"/>
                <w:sz w:val="26"/>
              </w:rPr>
              <w:t>개념을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적용한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새로운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리튬메탈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음극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소재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</w:p>
          <w:p w:rsidR="007C7278" w:rsidRDefault="00D35A4D">
            <w:pPr>
              <w:numPr>
                <w:ilvl w:val="0"/>
                <w:numId w:val="20"/>
              </w:numPr>
              <w:spacing w:after="131"/>
              <w:ind w:hanging="211"/>
            </w:pPr>
            <w:r>
              <w:rPr>
                <w:rFonts w:ascii="Malgan Gothic" w:eastAsia="Malgan Gothic" w:hAnsi="Malgan Gothic" w:cs="Malgan Gothic"/>
                <w:sz w:val="26"/>
              </w:rPr>
              <w:t>다차원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구조의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충전개시형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방전개시형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리튬메탈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전극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복합체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</w:p>
          <w:p w:rsidR="007C7278" w:rsidRDefault="00D35A4D">
            <w:pPr>
              <w:numPr>
                <w:ilvl w:val="0"/>
                <w:numId w:val="20"/>
              </w:numPr>
              <w:spacing w:after="109" w:line="265" w:lineRule="auto"/>
              <w:ind w:hanging="211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리튬메탈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전극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복합체의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구동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특성에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맞춤화된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계면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설계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합성으로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하나의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기능화된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모듈로서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LEA</w:t>
            </w:r>
            <w:r>
              <w:rPr>
                <w:rFonts w:ascii="Malgan Gothic" w:eastAsia="Malgan Gothic" w:hAnsi="Malgan Gothic" w:cs="Malgan Gothic"/>
              </w:rPr>
              <w:t>(Lithium Electrode Assembly)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ind w:left="353" w:hanging="353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(Post-LIB </w:t>
            </w:r>
            <w:r>
              <w:rPr>
                <w:rFonts w:ascii="Malgan Gothic" w:eastAsia="Malgan Gothic" w:hAnsi="Malgan Gothic" w:cs="Malgan Gothic"/>
                <w:sz w:val="26"/>
              </w:rPr>
              <w:t>검증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차세대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음극에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범용적으로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요구되는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고이용률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고출력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· </w:t>
            </w:r>
            <w:r>
              <w:rPr>
                <w:rFonts w:ascii="Malgan Gothic" w:eastAsia="Malgan Gothic" w:hAnsi="Malgan Gothic" w:cs="Malgan Gothic"/>
                <w:sz w:val="26"/>
              </w:rPr>
              <w:t>장수명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특성에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최적화된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혁신소재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설계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Post-LIB </w:t>
            </w:r>
            <w:r>
              <w:rPr>
                <w:rFonts w:ascii="Malgan Gothic" w:eastAsia="Malgan Gothic" w:hAnsi="Malgan Gothic" w:cs="Malgan Gothic"/>
                <w:sz w:val="26"/>
              </w:rPr>
              <w:t>실증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추진</w:t>
            </w:r>
          </w:p>
        </w:tc>
      </w:tr>
    </w:tbl>
    <w:p w:rsidR="007C7278" w:rsidRDefault="00D35A4D">
      <w:pPr>
        <w:pStyle w:val="2"/>
        <w:ind w:left="1633"/>
      </w:pPr>
      <w:r>
        <w:t xml:space="preserve">2 </w:t>
      </w:r>
      <w:proofErr w:type="spellStart"/>
      <w:r>
        <w:t>초고집적</w:t>
      </w:r>
      <w:proofErr w:type="spellEnd"/>
      <w:r>
        <w:t xml:space="preserve"> </w:t>
      </w:r>
      <w:proofErr w:type="spellStart"/>
      <w:r>
        <w:t>메모리용</w:t>
      </w:r>
      <w:proofErr w:type="spellEnd"/>
      <w:r>
        <w:t xml:space="preserve"> </w:t>
      </w:r>
      <w:proofErr w:type="spellStart"/>
      <w:r>
        <w:t>vdW</w:t>
      </w:r>
      <w:proofErr w:type="spellEnd"/>
      <w:r>
        <w:t xml:space="preserve"> </w:t>
      </w:r>
      <w:r>
        <w:t>반도체</w:t>
      </w:r>
      <w:r>
        <w:t xml:space="preserve"> </w:t>
      </w:r>
      <w:r>
        <w:t>소재</w:t>
      </w:r>
      <w:r>
        <w:t xml:space="preserve"> </w:t>
      </w:r>
      <w:r>
        <w:t>및</w:t>
      </w:r>
      <w:r>
        <w:t xml:space="preserve"> </w:t>
      </w:r>
      <w:r>
        <w:t>공정</w:t>
      </w:r>
      <w:r>
        <w:t xml:space="preserve"> </w:t>
      </w:r>
      <w:r>
        <w:t>기술</w:t>
      </w:r>
    </w:p>
    <w:p w:rsidR="007C7278" w:rsidRDefault="00D35A4D">
      <w:pPr>
        <w:spacing w:after="269"/>
        <w:ind w:left="-110" w:right="-170"/>
      </w:pPr>
      <w:r>
        <w:rPr>
          <w:noProof/>
        </w:rPr>
        <mc:AlternateContent>
          <mc:Choice Requires="wpg">
            <w:drawing>
              <wp:inline distT="0" distB="0" distL="0" distR="0">
                <wp:extent cx="6057697" cy="13703"/>
                <wp:effectExtent l="0" t="0" r="0" b="0"/>
                <wp:docPr id="207067" name="Group 207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697" cy="13703"/>
                          <a:chOff x="0" y="0"/>
                          <a:chExt cx="6057697" cy="13703"/>
                        </a:xfrm>
                      </wpg:grpSpPr>
                      <wps:wsp>
                        <wps:cNvPr id="38290" name="Shape 38290"/>
                        <wps:cNvSpPr/>
                        <wps:spPr>
                          <a:xfrm>
                            <a:off x="0" y="0"/>
                            <a:ext cx="605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697">
                                <a:moveTo>
                                  <a:pt x="0" y="0"/>
                                </a:moveTo>
                                <a:lnTo>
                                  <a:pt x="6057697" y="0"/>
                                </a:lnTo>
                              </a:path>
                            </a:pathLst>
                          </a:custGeom>
                          <a:ln w="1370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93" name="Shape 38293"/>
                        <wps:cNvSpPr/>
                        <wps:spPr>
                          <a:xfrm>
                            <a:off x="0" y="0"/>
                            <a:ext cx="605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697">
                                <a:moveTo>
                                  <a:pt x="0" y="0"/>
                                </a:moveTo>
                                <a:lnTo>
                                  <a:pt x="6057697" y="0"/>
                                </a:lnTo>
                              </a:path>
                            </a:pathLst>
                          </a:custGeom>
                          <a:ln w="1370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7067" style="width:476.984pt;height:1.079pt;mso-position-horizontal-relative:char;mso-position-vertical-relative:line" coordsize="60576,137">
                <v:shape id="Shape 38290" style="position:absolute;width:60576;height:0;left:0;top:0;" coordsize="6057697,0" path="m0,0l6057697,0">
                  <v:stroke weight="1.079pt" endcap="flat" joinstyle="miter" miterlimit="10" on="true" color="#000000"/>
                  <v:fill on="false" color="#000000" opacity="0"/>
                </v:shape>
                <v:shape id="Shape 38293" style="position:absolute;width:60576;height:0;left:0;top:0;" coordsize="6057697,0" path="m0,0l6057697,0">
                  <v:stroke weight="1.079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463" w:type="dxa"/>
        <w:tblInd w:w="-101" w:type="dxa"/>
        <w:tblCellMar>
          <w:top w:w="63" w:type="dxa"/>
          <w:left w:w="103" w:type="dxa"/>
          <w:bottom w:w="41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7985"/>
      </w:tblGrid>
      <w:tr w:rsidR="007C7278">
        <w:trPr>
          <w:trHeight w:val="3109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left="245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사회적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ind w:left="374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</w:t>
            </w:r>
          </w:p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7278" w:rsidRDefault="00D35A4D">
            <w:pPr>
              <w:spacing w:after="0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반도체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분야에서의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차등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경쟁우위의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지속확보를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초고집적화</w:t>
            </w:r>
            <w:proofErr w:type="spellEnd"/>
          </w:p>
          <w:p w:rsidR="007C7278" w:rsidRDefault="00D35A4D">
            <w:pPr>
              <w:spacing w:after="130" w:line="248" w:lineRule="auto"/>
              <w:ind w:left="381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>기술개발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요구가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증대되고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있으나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반도체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소재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초미세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공정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한계로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집적도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증가속도는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점차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둔화</w:t>
            </w:r>
          </w:p>
          <w:p w:rsidR="007C7278" w:rsidRDefault="00D35A4D">
            <w:pPr>
              <w:spacing w:after="0"/>
              <w:ind w:left="245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- </w:t>
            </w:r>
            <w:r>
              <w:rPr>
                <w:rFonts w:ascii="Malgan Gothic" w:eastAsia="Malgan Gothic" w:hAnsi="Malgan Gothic" w:cs="Malgan Gothic"/>
                <w:sz w:val="26"/>
              </w:rPr>
              <w:t>전기신호를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전달하는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채널폭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>*</w:t>
            </w:r>
            <w:r>
              <w:rPr>
                <w:rFonts w:ascii="Malgan Gothic" w:eastAsia="Malgan Gothic" w:hAnsi="Malgan Gothic" w:cs="Malgan Gothic"/>
                <w:sz w:val="26"/>
              </w:rPr>
              <w:t>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10nm*</w:t>
            </w:r>
            <w:r>
              <w:rPr>
                <w:rFonts w:ascii="Malgan Gothic" w:eastAsia="Malgan Gothic" w:hAnsi="Malgan Gothic" w:cs="Malgan Gothic"/>
                <w:sz w:val="26"/>
              </w:rPr>
              <w:t>까지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줄어듬에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따라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의도</w:t>
            </w:r>
          </w:p>
          <w:p w:rsidR="007C7278" w:rsidRDefault="00D35A4D">
            <w:pPr>
              <w:spacing w:after="0" w:line="329" w:lineRule="auto"/>
              <w:ind w:left="477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>하지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않는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누설전류</w:t>
            </w:r>
            <w:r>
              <w:rPr>
                <w:rFonts w:ascii="Malgan Gothic" w:eastAsia="Malgan Gothic" w:hAnsi="Malgan Gothic" w:cs="Malgan Gothic"/>
                <w:sz w:val="17"/>
              </w:rPr>
              <w:t xml:space="preserve">leakage current </w:t>
            </w:r>
            <w:r>
              <w:rPr>
                <w:rFonts w:ascii="Malgan Gothic" w:eastAsia="Malgan Gothic" w:hAnsi="Malgan Gothic" w:cs="Malgan Gothic"/>
                <w:sz w:val="26"/>
              </w:rPr>
              <w:t>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단채널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효과</w:t>
            </w:r>
            <w:r>
              <w:rPr>
                <w:rFonts w:ascii="Malgan Gothic" w:eastAsia="Malgan Gothic" w:hAnsi="Malgan Gothic" w:cs="Malgan Gothic"/>
                <w:sz w:val="17"/>
              </w:rPr>
              <w:t>SCE, short-channel effect</w:t>
            </w:r>
            <w:r>
              <w:rPr>
                <w:rFonts w:ascii="Malgan Gothic" w:eastAsia="Malgan Gothic" w:hAnsi="Malgan Gothic" w:cs="Malgan Gothic"/>
                <w:sz w:val="26"/>
              </w:rPr>
              <w:t>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발생하면서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초고직접화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실현에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걸림돌로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작용</w:t>
            </w:r>
          </w:p>
          <w:p w:rsidR="007C7278" w:rsidRDefault="00D35A4D">
            <w:pPr>
              <w:spacing w:after="211" w:line="254" w:lineRule="auto"/>
              <w:ind w:left="547" w:hanging="547"/>
            </w:pPr>
            <w:r>
              <w:rPr>
                <w:rFonts w:ascii="맑은 고딕" w:eastAsia="맑은 고딕" w:hAnsi="맑은 고딕" w:cs="맑은 고딕"/>
                <w:sz w:val="20"/>
              </w:rPr>
              <w:t xml:space="preserve">    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*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정보저장소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>(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커패시터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>)</w:t>
            </w:r>
            <w:r>
              <w:rPr>
                <w:rFonts w:ascii="Malgan Gothic" w:eastAsia="Malgan Gothic" w:hAnsi="Malgan Gothic" w:cs="Malgan Gothic"/>
                <w:sz w:val="20"/>
              </w:rPr>
              <w:t>에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비트정보를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읽거나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쓰라는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명령을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전달하는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트랜지스터에서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비트정보를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전달하는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배선</w:t>
            </w:r>
            <w:r>
              <w:rPr>
                <w:rFonts w:ascii="Malgan Gothic" w:eastAsia="Malgan Gothic" w:hAnsi="Malgan Gothic" w:cs="Malgan Gothic"/>
                <w:sz w:val="20"/>
              </w:rPr>
              <w:t>(</w:t>
            </w:r>
            <w:r>
              <w:rPr>
                <w:rFonts w:ascii="Malgan Gothic" w:eastAsia="Malgan Gothic" w:hAnsi="Malgan Gothic" w:cs="Malgan Gothic"/>
                <w:sz w:val="20"/>
              </w:rPr>
              <w:t>채널</w:t>
            </w:r>
            <w:r>
              <w:rPr>
                <w:rFonts w:ascii="Malgan Gothic" w:eastAsia="Malgan Gothic" w:hAnsi="Malgan Gothic" w:cs="Malgan Gothic"/>
                <w:sz w:val="20"/>
              </w:rPr>
              <w:t>)</w:t>
            </w:r>
            <w:r>
              <w:rPr>
                <w:rFonts w:ascii="Malgan Gothic" w:eastAsia="Malgan Gothic" w:hAnsi="Malgan Gothic" w:cs="Malgan Gothic"/>
                <w:sz w:val="20"/>
              </w:rPr>
              <w:t>의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길이</w:t>
            </w:r>
          </w:p>
          <w:p w:rsidR="007C7278" w:rsidRDefault="00D35A4D">
            <w:pPr>
              <w:spacing w:after="0"/>
              <w:ind w:left="122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⇒ </w:t>
            </w:r>
            <w:r>
              <w:rPr>
                <w:rFonts w:ascii="Malgan Gothic" w:eastAsia="Malgan Gothic" w:hAnsi="Malgan Gothic" w:cs="Malgan Gothic"/>
                <w:sz w:val="26"/>
              </w:rPr>
              <w:t>동일비용으로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단위면적당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처리량을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높이는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초고집적화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구현기술필요</w:t>
            </w:r>
          </w:p>
        </w:tc>
      </w:tr>
      <w:tr w:rsidR="007C7278">
        <w:trPr>
          <w:trHeight w:val="4253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right="106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lastRenderedPageBreak/>
              <w:t>현재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문제해결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방식</w:t>
            </w:r>
          </w:p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7278" w:rsidRDefault="00D35A4D">
            <w:pPr>
              <w:spacing w:after="0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4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단채널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효과가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발생하지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않도록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트랜지스터의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구조를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2D</w:t>
            </w:r>
            <w:r>
              <w:rPr>
                <w:rFonts w:ascii="Malgan Gothic" w:eastAsia="Malgan Gothic" w:hAnsi="Malgan Gothic" w:cs="Malgan Gothic"/>
                <w:sz w:val="26"/>
                <w:vertAlign w:val="superscript"/>
              </w:rPr>
              <w:t>MOSFET</w:t>
            </w:r>
            <w:r>
              <w:rPr>
                <w:rFonts w:ascii="Malgan Gothic" w:eastAsia="Malgan Gothic" w:hAnsi="Malgan Gothic" w:cs="Malgan Gothic"/>
                <w:sz w:val="26"/>
              </w:rPr>
              <w:t>에서</w:t>
            </w:r>
          </w:p>
          <w:p w:rsidR="007C7278" w:rsidRDefault="00D35A4D">
            <w:pPr>
              <w:spacing w:after="0" w:line="341" w:lineRule="auto"/>
              <w:ind w:left="350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>3D</w:t>
            </w:r>
            <w:r>
              <w:rPr>
                <w:rFonts w:ascii="Malgan Gothic" w:eastAsia="Malgan Gothic" w:hAnsi="Malgan Gothic" w:cs="Malgan Gothic"/>
                <w:sz w:val="17"/>
              </w:rPr>
              <w:t>(20~5nm)</w:t>
            </w:r>
            <w:proofErr w:type="spellStart"/>
            <w:r>
              <w:rPr>
                <w:rFonts w:ascii="Malgan Gothic" w:eastAsia="Malgan Gothic" w:hAnsi="Malgan Gothic" w:cs="Malgan Gothic"/>
                <w:sz w:val="17"/>
              </w:rPr>
              <w:t>FinFET</w:t>
            </w:r>
            <w:proofErr w:type="spellEnd"/>
            <w:r>
              <w:rPr>
                <w:rFonts w:ascii="Malgan Gothic" w:eastAsia="Malgan Gothic" w:hAnsi="Malgan Gothic" w:cs="Malgan Gothic"/>
                <w:sz w:val="17"/>
              </w:rPr>
              <w:t>⇨(2~3nm)GAA⇨(1nm↓)CFET</w:t>
            </w:r>
            <w:r>
              <w:rPr>
                <w:rFonts w:ascii="Malgan Gothic" w:eastAsia="Malgan Gothic" w:hAnsi="Malgan Gothic" w:cs="Malgan Gothic"/>
                <w:sz w:val="26"/>
              </w:rPr>
              <w:t>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전환</w:t>
            </w:r>
            <w:r>
              <w:rPr>
                <w:rFonts w:ascii="Malgan Gothic" w:eastAsia="Malgan Gothic" w:hAnsi="Malgan Gothic" w:cs="Malgan Gothic"/>
                <w:sz w:val="26"/>
              </w:rPr>
              <w:t>*</w:t>
            </w:r>
            <w:r>
              <w:rPr>
                <w:rFonts w:ascii="Malgan Gothic" w:eastAsia="Malgan Gothic" w:hAnsi="Malgan Gothic" w:cs="Malgan Gothic"/>
                <w:sz w:val="26"/>
              </w:rPr>
              <w:t>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전류흐름의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제어력을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강화하는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구조변경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</w:p>
          <w:p w:rsidR="007C7278" w:rsidRDefault="00D35A4D">
            <w:pPr>
              <w:numPr>
                <w:ilvl w:val="0"/>
                <w:numId w:val="21"/>
              </w:numPr>
              <w:spacing w:after="0"/>
              <w:ind w:hanging="197"/>
            </w:pPr>
            <w:proofErr w:type="spellStart"/>
            <w:r>
              <w:rPr>
                <w:rFonts w:ascii="Malgan Gothic" w:eastAsia="Malgan Gothic" w:hAnsi="Malgan Gothic" w:cs="Malgan Gothic"/>
              </w:rPr>
              <w:t>비트정보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전달을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통제하는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게이트와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</w:rPr>
              <w:t>비트정보가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흐르는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채널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간의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접촉면을</w:t>
            </w:r>
          </w:p>
          <w:p w:rsidR="007C7278" w:rsidRDefault="00D35A4D">
            <w:pPr>
              <w:spacing w:after="126" w:line="306" w:lineRule="auto"/>
              <w:ind w:left="509"/>
            </w:pPr>
            <w:r>
              <w:rPr>
                <w:rFonts w:ascii="Malgan Gothic" w:eastAsia="Malgan Gothic" w:hAnsi="Malgan Gothic" w:cs="Malgan Gothic"/>
              </w:rPr>
              <w:t>1</w:t>
            </w:r>
            <w:r>
              <w:rPr>
                <w:rFonts w:ascii="Malgan Gothic" w:eastAsia="Malgan Gothic" w:hAnsi="Malgan Gothic" w:cs="Malgan Gothic"/>
              </w:rPr>
              <w:t>면</w:t>
            </w:r>
            <w:r>
              <w:rPr>
                <w:rFonts w:ascii="Malgan Gothic" w:eastAsia="Malgan Gothic" w:hAnsi="Malgan Gothic" w:cs="Malgan Gothic"/>
                <w:sz w:val="14"/>
              </w:rPr>
              <w:t>MOSFET</w:t>
            </w:r>
            <w:r>
              <w:rPr>
                <w:rFonts w:ascii="Malgan Gothic" w:eastAsia="Malgan Gothic" w:hAnsi="Malgan Gothic" w:cs="Malgan Gothic"/>
              </w:rPr>
              <w:t>에서</w:t>
            </w:r>
            <w:r>
              <w:rPr>
                <w:rFonts w:ascii="Malgan Gothic" w:eastAsia="Malgan Gothic" w:hAnsi="Malgan Gothic" w:cs="Malgan Gothic"/>
              </w:rPr>
              <w:t xml:space="preserve"> 3</w:t>
            </w:r>
            <w:r>
              <w:rPr>
                <w:rFonts w:ascii="Malgan Gothic" w:eastAsia="Malgan Gothic" w:hAnsi="Malgan Gothic" w:cs="Malgan Gothic"/>
              </w:rPr>
              <w:t>면</w:t>
            </w:r>
            <w:r>
              <w:rPr>
                <w:rFonts w:ascii="Malgan Gothic" w:eastAsia="Malgan Gothic" w:hAnsi="Malgan Gothic" w:cs="Malgan Gothic"/>
                <w:sz w:val="14"/>
              </w:rPr>
              <w:t>FinFET</w:t>
            </w:r>
            <w:r>
              <w:rPr>
                <w:rFonts w:ascii="Malgan Gothic" w:eastAsia="Malgan Gothic" w:hAnsi="Malgan Gothic" w:cs="Malgan Gothic"/>
              </w:rPr>
              <w:t>~4</w:t>
            </w:r>
            <w:r>
              <w:rPr>
                <w:rFonts w:ascii="Malgan Gothic" w:eastAsia="Malgan Gothic" w:hAnsi="Malgan Gothic" w:cs="Malgan Gothic"/>
              </w:rPr>
              <w:t>면</w:t>
            </w:r>
            <w:r>
              <w:rPr>
                <w:rFonts w:ascii="Malgan Gothic" w:eastAsia="Malgan Gothic" w:hAnsi="Malgan Gothic" w:cs="Malgan Gothic"/>
                <w:sz w:val="14"/>
              </w:rPr>
              <w:t>GAA,</w:t>
            </w:r>
            <w:r>
              <w:rPr>
                <w:rFonts w:ascii="Malgan Gothic" w:eastAsia="Malgan Gothic" w:hAnsi="Malgan Gothic" w:cs="Malgan Gothic"/>
                <w:sz w:val="14"/>
              </w:rPr>
              <w:tab/>
              <w:t>CFET</w:t>
            </w:r>
            <w:r>
              <w:rPr>
                <w:rFonts w:ascii="Malgan Gothic" w:eastAsia="Malgan Gothic" w:hAnsi="Malgan Gothic" w:cs="Malgan Gothic"/>
              </w:rPr>
              <w:t>으로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증대시킴으로써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</w:rPr>
              <w:t>초고직접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상황에서도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</w:rPr>
              <w:t>전류흐름에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대한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제어력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강화</w:t>
            </w:r>
          </w:p>
          <w:p w:rsidR="007C7278" w:rsidRDefault="00D35A4D">
            <w:pPr>
              <w:spacing w:after="0" w:line="294" w:lineRule="auto"/>
              <w:ind w:left="494" w:right="106" w:hanging="372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⇒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나노급에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다가섬에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따라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결함밀도가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증가</w:t>
            </w:r>
            <w:r>
              <w:rPr>
                <w:rFonts w:ascii="Malgan Gothic" w:eastAsia="Malgan Gothic" w:hAnsi="Malgan Gothic" w:cs="Malgan Gothic"/>
                <w:sz w:val="26"/>
                <w:vertAlign w:val="superscript"/>
              </w:rPr>
              <w:t>전하이동도</w:t>
            </w:r>
            <w:r>
              <w:rPr>
                <w:rFonts w:ascii="Malgan Gothic" w:eastAsia="Malgan Gothic" w:hAnsi="Malgan Gothic" w:cs="Malgan Gothic"/>
                <w:sz w:val="26"/>
                <w:vertAlign w:val="superscript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  <w:vertAlign w:val="superscript"/>
              </w:rPr>
              <w:t>저하</w:t>
            </w:r>
            <w:r>
              <w:rPr>
                <w:rFonts w:ascii="Malgan Gothic" w:eastAsia="Malgan Gothic" w:hAnsi="Malgan Gothic" w:cs="Malgan Gothic"/>
                <w:sz w:val="26"/>
                <w:vertAlign w:val="superscript"/>
              </w:rPr>
              <w:t>*</w:t>
            </w:r>
            <w:r>
              <w:rPr>
                <w:rFonts w:ascii="Malgan Gothic" w:eastAsia="Malgan Gothic" w:hAnsi="Malgan Gothic" w:cs="Malgan Gothic"/>
                <w:sz w:val="26"/>
              </w:rPr>
              <w:t>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복잡한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계면특성이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발생</w:t>
            </w:r>
            <w:r>
              <w:rPr>
                <w:rFonts w:ascii="Malgan Gothic" w:eastAsia="Malgan Gothic" w:hAnsi="Malgan Gothic" w:cs="Malgan Gothic"/>
                <w:sz w:val="26"/>
                <w:vertAlign w:val="superscript"/>
              </w:rPr>
              <w:t>dangling bond*</w:t>
            </w:r>
            <w:r>
              <w:rPr>
                <w:rFonts w:ascii="Malgan Gothic" w:eastAsia="Malgan Gothic" w:hAnsi="Malgan Gothic" w:cs="Malgan Gothic"/>
                <w:sz w:val="26"/>
              </w:rPr>
              <w:t>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구조변경만으로는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초고집적도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실현에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한계</w:t>
            </w:r>
          </w:p>
          <w:p w:rsidR="007C7278" w:rsidRDefault="00D35A4D">
            <w:pPr>
              <w:numPr>
                <w:ilvl w:val="0"/>
                <w:numId w:val="21"/>
              </w:numPr>
              <w:spacing w:after="50" w:line="254" w:lineRule="auto"/>
              <w:ind w:hanging="197"/>
            </w:pPr>
            <w:proofErr w:type="spellStart"/>
            <w:proofErr w:type="gramStart"/>
            <w:r>
              <w:rPr>
                <w:rFonts w:ascii="Malgan Gothic" w:eastAsia="Malgan Gothic" w:hAnsi="Malgan Gothic" w:cs="Malgan Gothic"/>
              </w:rPr>
              <w:t>결함밀도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 :</w:t>
            </w:r>
            <w:proofErr w:type="gramEnd"/>
            <w:r>
              <w:rPr>
                <w:rFonts w:ascii="Malgan Gothic" w:eastAsia="Malgan Gothic" w:hAnsi="Malgan Gothic" w:cs="Malgan Gothic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</w:rPr>
              <w:t>채널폭이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좁아짐에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따라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</w:rPr>
              <w:t>비트정보를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전달하기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위해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필요한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최소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전하이동도가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보장되지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않음에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따라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전달에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결함이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발생하는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현상</w:t>
            </w:r>
          </w:p>
          <w:p w:rsidR="007C7278" w:rsidRDefault="00D35A4D">
            <w:pPr>
              <w:spacing w:after="0"/>
              <w:ind w:left="1619" w:hanging="1413"/>
            </w:pPr>
            <w:r>
              <w:rPr>
                <w:rFonts w:ascii="Malgan Gothic" w:eastAsia="Malgan Gothic" w:hAnsi="Malgan Gothic" w:cs="Malgan Gothic"/>
              </w:rPr>
              <w:t xml:space="preserve">** </w:t>
            </w:r>
            <w:proofErr w:type="spellStart"/>
            <w:proofErr w:type="gramStart"/>
            <w:r>
              <w:rPr>
                <w:rFonts w:ascii="Malgan Gothic" w:eastAsia="Malgan Gothic" w:hAnsi="Malgan Gothic" w:cs="Malgan Gothic"/>
              </w:rPr>
              <w:t>계면특성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 :</w:t>
            </w:r>
            <w:proofErr w:type="gramEnd"/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게이트와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채널간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접촉면의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</w:rPr>
              <w:t>비균질성이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</w:rPr>
              <w:t>채널폭에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좁아지면서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더욱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증대됨에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따라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</w:rPr>
              <w:t>전보전달에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대한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통제력이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저하되는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현상</w:t>
            </w:r>
          </w:p>
        </w:tc>
      </w:tr>
      <w:tr w:rsidR="007C7278">
        <w:trPr>
          <w:trHeight w:val="1580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2F2F2"/>
            <w:vAlign w:val="bottom"/>
          </w:tcPr>
          <w:p w:rsidR="007C7278" w:rsidRDefault="007C7278"/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tbl>
            <w:tblPr>
              <w:tblStyle w:val="TableGrid"/>
              <w:tblpPr w:vertAnchor="text" w:tblpX="158" w:tblpY="72"/>
              <w:tblOverlap w:val="never"/>
              <w:tblW w:w="7726" w:type="dxa"/>
              <w:tblInd w:w="0" w:type="dxa"/>
              <w:tblCellMar>
                <w:top w:w="0" w:type="dxa"/>
                <w:left w:w="189" w:type="dxa"/>
                <w:bottom w:w="109" w:type="dxa"/>
                <w:right w:w="101" w:type="dxa"/>
              </w:tblCellMar>
              <w:tblLook w:val="04A0" w:firstRow="1" w:lastRow="0" w:firstColumn="1" w:lastColumn="0" w:noHBand="0" w:noVBand="1"/>
            </w:tblPr>
            <w:tblGrid>
              <w:gridCol w:w="7726"/>
            </w:tblGrid>
            <w:tr w:rsidR="007C7278">
              <w:trPr>
                <w:trHeight w:val="1333"/>
              </w:trPr>
              <w:tc>
                <w:tcPr>
                  <w:tcW w:w="772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bottom"/>
                </w:tcPr>
                <w:p w:rsidR="007C7278" w:rsidRDefault="00D35A4D">
                  <w:pPr>
                    <w:spacing w:after="7"/>
                  </w:pPr>
                  <w:proofErr w:type="spellStart"/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원자층</w:t>
                  </w:r>
                  <w:proofErr w:type="spellEnd"/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수준의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극한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박막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Malgan Gothic" w:eastAsia="Malgan Gothic" w:hAnsi="Malgan Gothic" w:cs="Malgan Gothic"/>
                      <w:sz w:val="26"/>
                    </w:rPr>
                    <w:t>반데르발스</w:t>
                  </w:r>
                  <w:proofErr w:type="spellEnd"/>
                  <w:r>
                    <w:rPr>
                      <w:rFonts w:ascii="Malgan Gothic" w:eastAsia="Malgan Gothic" w:hAnsi="Malgan Gothic" w:cs="Malgan Gothic"/>
                    </w:rPr>
                    <w:t>(</w:t>
                  </w:r>
                  <w:proofErr w:type="spellStart"/>
                  <w:r>
                    <w:rPr>
                      <w:rFonts w:ascii="Malgan Gothic" w:eastAsia="Malgan Gothic" w:hAnsi="Malgan Gothic" w:cs="Malgan Gothic"/>
                    </w:rPr>
                    <w:t>vdW</w:t>
                  </w:r>
                  <w:proofErr w:type="spellEnd"/>
                  <w:r>
                    <w:rPr>
                      <w:rFonts w:ascii="Malgan Gothic" w:eastAsia="Malgan Gothic" w:hAnsi="Malgan Gothic" w:cs="Malgan Gothic"/>
                    </w:rPr>
                    <w:t>, van der Waals)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소재</w:t>
                  </w:r>
                  <w:r>
                    <w:rPr>
                      <w:rFonts w:ascii="Malgan Gothic" w:eastAsia="Malgan Gothic" w:hAnsi="Malgan Gothic" w:cs="Malgan Gothic"/>
                      <w:sz w:val="26"/>
                      <w:vertAlign w:val="superscript"/>
                    </w:rPr>
                    <w:t>*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를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활용한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</w:p>
                <w:p w:rsidR="007C7278" w:rsidRDefault="00D35A4D">
                  <w:pPr>
                    <w:spacing w:after="0"/>
                    <w:ind w:right="89"/>
                    <w:jc w:val="center"/>
                  </w:pPr>
                  <w:proofErr w:type="spellStart"/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초고집적</w:t>
                  </w:r>
                  <w:proofErr w:type="spellEnd"/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반도체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실현</w:t>
                  </w:r>
                </w:p>
                <w:p w:rsidR="007C7278" w:rsidRDefault="00D35A4D">
                  <w:pPr>
                    <w:spacing w:after="0"/>
                    <w:ind w:left="233"/>
                  </w:pPr>
                  <w:r>
                    <w:rPr>
                      <w:rFonts w:ascii="Malgan Gothic" w:eastAsia="Malgan Gothic" w:hAnsi="Malgan Gothic" w:cs="Malgan Gothic"/>
                    </w:rPr>
                    <w:t xml:space="preserve">* </w:t>
                  </w:r>
                  <w:r>
                    <w:rPr>
                      <w:rFonts w:ascii="Malgan Gothic" w:eastAsia="Malgan Gothic" w:hAnsi="Malgan Gothic" w:cs="Malgan Gothic"/>
                    </w:rPr>
                    <w:t>단일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proofErr w:type="spellStart"/>
                  <w:r>
                    <w:rPr>
                      <w:rFonts w:ascii="Malgan Gothic" w:eastAsia="Malgan Gothic" w:hAnsi="Malgan Gothic" w:cs="Malgan Gothic"/>
                    </w:rPr>
                    <w:t>원자층</w:t>
                  </w:r>
                  <w:proofErr w:type="spellEnd"/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</w:rPr>
                    <w:t>수준에서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</w:rPr>
                    <w:t>반도체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</w:rPr>
                    <w:t>특성을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</w:rPr>
                    <w:t>지니는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</w:rPr>
                    <w:t>고성능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2</w:t>
                  </w:r>
                  <w:r>
                    <w:rPr>
                      <w:rFonts w:ascii="Malgan Gothic" w:eastAsia="Malgan Gothic" w:hAnsi="Malgan Gothic" w:cs="Malgan Gothic"/>
                    </w:rPr>
                    <w:t>차원</w:t>
                  </w:r>
                  <w:r>
                    <w:rPr>
                      <w:rFonts w:ascii="Malgan Gothic" w:eastAsia="Malgan Gothic" w:hAnsi="Malgan Gothic" w:cs="Malgan Gothic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</w:rPr>
                    <w:t>전자소재</w:t>
                  </w:r>
                </w:p>
              </w:tc>
            </w:tr>
          </w:tbl>
          <w:p w:rsidR="007C7278" w:rsidRDefault="00D35A4D">
            <w:pPr>
              <w:spacing w:after="0"/>
              <w:ind w:right="44"/>
              <w:jc w:val="center"/>
            </w:pPr>
            <w:r>
              <w:rPr>
                <w:rFonts w:ascii="Malgan Gothic" w:eastAsia="Malgan Gothic" w:hAnsi="Malgan Gothic" w:cs="Malgan Gothic"/>
                <w:sz w:val="24"/>
              </w:rPr>
              <w:t xml:space="preserve">&lt; </w:t>
            </w:r>
            <w:r>
              <w:rPr>
                <w:rFonts w:ascii="Malgan Gothic" w:eastAsia="Malgan Gothic" w:hAnsi="Malgan Gothic" w:cs="Malgan Gothic"/>
                <w:sz w:val="24"/>
              </w:rPr>
              <w:t>핵심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아이디어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&gt;</w:t>
            </w:r>
          </w:p>
        </w:tc>
      </w:tr>
      <w:tr w:rsidR="007C7278">
        <w:trPr>
          <w:trHeight w:val="3960"/>
        </w:trPr>
        <w:tc>
          <w:tcPr>
            <w:tcW w:w="14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새로운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아이디어</w:t>
            </w:r>
          </w:p>
        </w:tc>
        <w:tc>
          <w:tcPr>
            <w:tcW w:w="79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C7278" w:rsidRDefault="00D35A4D">
            <w:pPr>
              <w:spacing w:after="131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vdW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>웨이퍼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모듈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vdW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나노시트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CFET </w:t>
            </w:r>
            <w:r>
              <w:rPr>
                <w:rFonts w:ascii="Malgan Gothic" w:eastAsia="Malgan Gothic" w:hAnsi="Malgan Gothic" w:cs="Malgan Gothic"/>
                <w:sz w:val="26"/>
              </w:rPr>
              <w:t>모듈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제작</w:t>
            </w:r>
          </w:p>
          <w:p w:rsidR="007C7278" w:rsidRDefault="00D35A4D">
            <w:pPr>
              <w:numPr>
                <w:ilvl w:val="0"/>
                <w:numId w:val="22"/>
              </w:numPr>
              <w:spacing w:after="131"/>
              <w:ind w:right="439" w:firstLine="233"/>
            </w:pPr>
            <w:r>
              <w:rPr>
                <w:rFonts w:ascii="Malgan Gothic" w:eastAsia="Malgan Gothic" w:hAnsi="Malgan Gothic" w:cs="Malgan Gothic"/>
                <w:sz w:val="26"/>
              </w:rPr>
              <w:t>대면적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나노시트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합성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분석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</w:t>
            </w:r>
          </w:p>
          <w:p w:rsidR="007C7278" w:rsidRDefault="00D35A4D">
            <w:pPr>
              <w:numPr>
                <w:ilvl w:val="0"/>
                <w:numId w:val="22"/>
              </w:numPr>
              <w:spacing w:after="0" w:line="354" w:lineRule="auto"/>
              <w:ind w:right="439" w:firstLine="233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나노시트를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활용한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트랜지스터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커패시터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모듈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제작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vdW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>메모리소자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vdW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모듈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기반의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단위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소자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* </w:t>
            </w:r>
            <w:r>
              <w:rPr>
                <w:rFonts w:ascii="Malgan Gothic" w:eastAsia="Malgan Gothic" w:hAnsi="Malgan Gothic" w:cs="Malgan Gothic"/>
                <w:sz w:val="26"/>
              </w:rPr>
              <w:t>제작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평가</w:t>
            </w:r>
          </w:p>
          <w:p w:rsidR="007C7278" w:rsidRDefault="00D35A4D">
            <w:pPr>
              <w:spacing w:after="155"/>
              <w:ind w:left="295"/>
            </w:pPr>
            <w:r>
              <w:rPr>
                <w:rFonts w:ascii="Malgan Gothic" w:eastAsia="Malgan Gothic" w:hAnsi="Malgan Gothic" w:cs="Malgan Gothic"/>
              </w:rPr>
              <w:t xml:space="preserve">* </w:t>
            </w:r>
            <w:r>
              <w:rPr>
                <w:rFonts w:ascii="Malgan Gothic" w:eastAsia="Malgan Gothic" w:hAnsi="Malgan Gothic" w:cs="Malgan Gothic"/>
              </w:rPr>
              <w:t>트랜지스터</w:t>
            </w:r>
            <w:r>
              <w:rPr>
                <w:rFonts w:ascii="Malgan Gothic" w:eastAsia="Malgan Gothic" w:hAnsi="Malgan Gothic" w:cs="Malgan Gothic"/>
              </w:rPr>
              <w:t xml:space="preserve">(Cell Tr. </w:t>
            </w:r>
            <w:r>
              <w:rPr>
                <w:rFonts w:ascii="Malgan Gothic" w:eastAsia="Malgan Gothic" w:hAnsi="Malgan Gothic" w:cs="Malgan Gothic"/>
              </w:rPr>
              <w:t>및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</w:rPr>
              <w:t>Peri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 Tr.) </w:t>
            </w:r>
            <w:r>
              <w:rPr>
                <w:rFonts w:ascii="Malgan Gothic" w:eastAsia="Malgan Gothic" w:hAnsi="Malgan Gothic" w:cs="Malgan Gothic"/>
              </w:rPr>
              <w:t>및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</w:rPr>
              <w:t>커패시터</w:t>
            </w:r>
            <w:proofErr w:type="spellEnd"/>
          </w:p>
          <w:p w:rsidR="007C7278" w:rsidRDefault="00D35A4D">
            <w:pPr>
              <w:spacing w:after="154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vdW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>메모리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vdW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3D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적층형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메모리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구조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설계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제작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검증</w:t>
            </w:r>
          </w:p>
          <w:p w:rsidR="007C7278" w:rsidRDefault="00D35A4D">
            <w:pPr>
              <w:spacing w:after="6" w:line="294" w:lineRule="auto"/>
              <w:ind w:left="197" w:right="106" w:hanging="82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>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검증시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경제적인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파급효과가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크고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구조적으로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단순하여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비교검증이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용이한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메모리반도체</w:t>
            </w:r>
            <w:r>
              <w:rPr>
                <w:rFonts w:ascii="Malgan Gothic" w:eastAsia="Malgan Gothic" w:hAnsi="Malgan Gothic" w:cs="Malgan Gothic"/>
              </w:rPr>
              <w:t>(CFET)</w:t>
            </w:r>
            <w:r>
              <w:rPr>
                <w:rFonts w:ascii="Malgan Gothic" w:eastAsia="Malgan Gothic" w:hAnsi="Malgan Gothic" w:cs="Malgan Gothic"/>
                <w:sz w:val="26"/>
              </w:rPr>
              <w:t>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통해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vdW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>소재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반도체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구현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검증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 xml:space="preserve">※ </w:t>
            </w:r>
            <w:proofErr w:type="gramStart"/>
            <w:r>
              <w:rPr>
                <w:rFonts w:ascii="Malgan Gothic" w:eastAsia="Malgan Gothic" w:hAnsi="Malgan Gothic" w:cs="Malgan Gothic"/>
              </w:rPr>
              <w:t>1</w:t>
            </w:r>
            <w:r>
              <w:rPr>
                <w:rFonts w:ascii="Malgan Gothic" w:eastAsia="Malgan Gothic" w:hAnsi="Malgan Gothic" w:cs="Malgan Gothic"/>
              </w:rPr>
              <w:t>단계</w:t>
            </w:r>
            <w:r>
              <w:rPr>
                <w:rFonts w:ascii="Malgan Gothic" w:eastAsia="Malgan Gothic" w:hAnsi="Malgan Gothic" w:cs="Malgan Gothic"/>
              </w:rPr>
              <w:t xml:space="preserve"> :</w:t>
            </w:r>
            <w:proofErr w:type="gramEnd"/>
            <w:r>
              <w:rPr>
                <w:rFonts w:ascii="Malgan Gothic" w:eastAsia="Malgan Gothic" w:hAnsi="Malgan Gothic" w:cs="Malgan Gothic"/>
              </w:rPr>
              <w:t xml:space="preserve"> cap </w:t>
            </w:r>
            <w:r>
              <w:rPr>
                <w:rFonts w:ascii="Malgan Gothic" w:eastAsia="Malgan Gothic" w:hAnsi="Malgan Gothic" w:cs="Malgan Gothic"/>
              </w:rPr>
              <w:t>포함</w:t>
            </w:r>
            <w:r>
              <w:rPr>
                <w:rFonts w:ascii="Malgan Gothic" w:eastAsia="Malgan Gothic" w:hAnsi="Malgan Gothic" w:cs="Malgan Gothic"/>
              </w:rPr>
              <w:t xml:space="preserve"> 50nm </w:t>
            </w:r>
            <w:r>
              <w:rPr>
                <w:rFonts w:ascii="Malgan Gothic" w:eastAsia="Malgan Gothic" w:hAnsi="Malgan Gothic" w:cs="Malgan Gothic"/>
              </w:rPr>
              <w:t>이내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</w:rPr>
              <w:t>단위소자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검증</w:t>
            </w:r>
            <w:r>
              <w:rPr>
                <w:rFonts w:ascii="Malgan Gothic" w:eastAsia="Malgan Gothic" w:hAnsi="Malgan Gothic" w:cs="Malgan Gothic"/>
              </w:rPr>
              <w:t xml:space="preserve"> // 2</w:t>
            </w:r>
            <w:r>
              <w:rPr>
                <w:rFonts w:ascii="Malgan Gothic" w:eastAsia="Malgan Gothic" w:hAnsi="Malgan Gothic" w:cs="Malgan Gothic"/>
              </w:rPr>
              <w:t>단계</w:t>
            </w:r>
            <w:r>
              <w:rPr>
                <w:rFonts w:ascii="Malgan Gothic" w:eastAsia="Malgan Gothic" w:hAnsi="Malgan Gothic" w:cs="Malgan Gothic"/>
              </w:rPr>
              <w:t xml:space="preserve"> : </w:t>
            </w:r>
            <w:r>
              <w:rPr>
                <w:rFonts w:ascii="Malgan Gothic" w:eastAsia="Malgan Gothic" w:hAnsi="Malgan Gothic" w:cs="Malgan Gothic"/>
              </w:rPr>
              <w:t>채널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길이</w:t>
            </w:r>
            <w:r>
              <w:rPr>
                <w:rFonts w:ascii="Malgan Gothic" w:eastAsia="Malgan Gothic" w:hAnsi="Malgan Gothic" w:cs="Malgan Gothic"/>
              </w:rPr>
              <w:t xml:space="preserve"> 10nm </w:t>
            </w:r>
            <w:r>
              <w:rPr>
                <w:rFonts w:ascii="Malgan Gothic" w:eastAsia="Malgan Gothic" w:hAnsi="Malgan Gothic" w:cs="Malgan Gothic"/>
              </w:rPr>
              <w:t>이내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메모리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검증</w:t>
            </w:r>
          </w:p>
          <w:p w:rsidR="007C7278" w:rsidRDefault="00D35A4D">
            <w:pPr>
              <w:spacing w:after="0"/>
              <w:ind w:left="197"/>
            </w:pPr>
            <w:r>
              <w:rPr>
                <w:rFonts w:ascii="Malgan Gothic" w:eastAsia="Malgan Gothic" w:hAnsi="Malgan Gothic" w:cs="Malgan Gothic"/>
              </w:rPr>
              <w:t xml:space="preserve">※ </w:t>
            </w:r>
            <w:proofErr w:type="spellStart"/>
            <w:r>
              <w:rPr>
                <w:rFonts w:ascii="Malgan Gothic" w:eastAsia="Malgan Gothic" w:hAnsi="Malgan Gothic" w:cs="Malgan Gothic"/>
              </w:rPr>
              <w:t>수요기업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참여를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통하여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現반도체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공정에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적용하여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검증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추진</w:t>
            </w:r>
          </w:p>
        </w:tc>
      </w:tr>
    </w:tbl>
    <w:p w:rsidR="007C7278" w:rsidRDefault="00D35A4D">
      <w:pPr>
        <w:pStyle w:val="2"/>
        <w:ind w:left="1633"/>
      </w:pPr>
      <w:r>
        <w:lastRenderedPageBreak/>
        <w:t xml:space="preserve">3 </w:t>
      </w:r>
      <w:proofErr w:type="spellStart"/>
      <w:r>
        <w:t>커패시터가</w:t>
      </w:r>
      <w:proofErr w:type="spellEnd"/>
      <w:r>
        <w:t xml:space="preserve"> </w:t>
      </w:r>
      <w:r>
        <w:t>필요</w:t>
      </w:r>
      <w:r>
        <w:t xml:space="preserve"> </w:t>
      </w:r>
      <w:r>
        <w:t>없는</w:t>
      </w:r>
      <w:r>
        <w:t xml:space="preserve"> </w:t>
      </w:r>
      <w:r>
        <w:t>차세대</w:t>
      </w:r>
      <w:r>
        <w:t xml:space="preserve"> </w:t>
      </w:r>
      <w:r>
        <w:t>메모리</w:t>
      </w:r>
      <w:r>
        <w:t xml:space="preserve"> </w:t>
      </w:r>
      <w:r>
        <w:t>기술</w:t>
      </w:r>
      <w:r>
        <w:t xml:space="preserve"> </w:t>
      </w:r>
    </w:p>
    <w:p w:rsidR="007C7278" w:rsidRDefault="00D35A4D">
      <w:pPr>
        <w:spacing w:after="268"/>
        <w:ind w:left="-110" w:right="-170"/>
      </w:pPr>
      <w:r>
        <w:rPr>
          <w:noProof/>
        </w:rPr>
        <mc:AlternateContent>
          <mc:Choice Requires="wpg">
            <w:drawing>
              <wp:inline distT="0" distB="0" distL="0" distR="0">
                <wp:extent cx="6057697" cy="13703"/>
                <wp:effectExtent l="0" t="0" r="0" b="0"/>
                <wp:docPr id="208857" name="Group 208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697" cy="13703"/>
                          <a:chOff x="0" y="0"/>
                          <a:chExt cx="6057697" cy="13703"/>
                        </a:xfrm>
                      </wpg:grpSpPr>
                      <wps:wsp>
                        <wps:cNvPr id="40101" name="Shape 40101"/>
                        <wps:cNvSpPr/>
                        <wps:spPr>
                          <a:xfrm>
                            <a:off x="0" y="0"/>
                            <a:ext cx="605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697">
                                <a:moveTo>
                                  <a:pt x="0" y="0"/>
                                </a:moveTo>
                                <a:lnTo>
                                  <a:pt x="6057697" y="0"/>
                                </a:lnTo>
                              </a:path>
                            </a:pathLst>
                          </a:custGeom>
                          <a:ln w="1370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04" name="Shape 40104"/>
                        <wps:cNvSpPr/>
                        <wps:spPr>
                          <a:xfrm>
                            <a:off x="0" y="0"/>
                            <a:ext cx="605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697">
                                <a:moveTo>
                                  <a:pt x="0" y="0"/>
                                </a:moveTo>
                                <a:lnTo>
                                  <a:pt x="6057697" y="0"/>
                                </a:lnTo>
                              </a:path>
                            </a:pathLst>
                          </a:custGeom>
                          <a:ln w="1370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8857" style="width:476.984pt;height:1.079pt;mso-position-horizontal-relative:char;mso-position-vertical-relative:line" coordsize="60576,137">
                <v:shape id="Shape 40101" style="position:absolute;width:60576;height:0;left:0;top:0;" coordsize="6057697,0" path="m0,0l6057697,0">
                  <v:stroke weight="1.079pt" endcap="flat" joinstyle="miter" miterlimit="10" on="true" color="#000000"/>
                  <v:fill on="false" color="#000000" opacity="0"/>
                </v:shape>
                <v:shape id="Shape 40104" style="position:absolute;width:60576;height:0;left:0;top:0;" coordsize="6057697,0" path="m0,0l6057697,0">
                  <v:stroke weight="1.079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463" w:type="dxa"/>
        <w:tblInd w:w="-101" w:type="dxa"/>
        <w:tblCellMar>
          <w:top w:w="97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7985"/>
      </w:tblGrid>
      <w:tr w:rsidR="007C7278">
        <w:trPr>
          <w:trHeight w:val="3915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left="245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사회적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ind w:left="374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</w:t>
            </w:r>
          </w:p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7278" w:rsidRDefault="00D35A4D">
            <w:pPr>
              <w:spacing w:after="56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</w:t>
            </w:r>
            <w:r>
              <w:rPr>
                <w:rFonts w:ascii="Malgan Gothic" w:eastAsia="Malgan Gothic" w:hAnsi="Malgan Gothic" w:cs="Malgan Gothic"/>
                <w:sz w:val="26"/>
              </w:rPr>
              <w:t>반도체산업위기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최근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신기술개발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부재로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메모리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반도체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글로벌</w:t>
            </w:r>
          </w:p>
          <w:p w:rsidR="007C7278" w:rsidRDefault="00D35A4D">
            <w:pPr>
              <w:spacing w:after="153"/>
              <w:ind w:left="391"/>
            </w:pPr>
            <w:r>
              <w:rPr>
                <w:rFonts w:ascii="Malgan Gothic" w:eastAsia="Malgan Gothic" w:hAnsi="Malgan Gothic" w:cs="Malgan Gothic"/>
                <w:sz w:val="26"/>
              </w:rPr>
              <w:t>1</w:t>
            </w:r>
            <w:r>
              <w:rPr>
                <w:rFonts w:ascii="Malgan Gothic" w:eastAsia="Malgan Gothic" w:hAnsi="Malgan Gothic" w:cs="Malgan Gothic"/>
                <w:sz w:val="26"/>
              </w:rPr>
              <w:t>위도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장담할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없는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실정</w:t>
            </w:r>
          </w:p>
          <w:p w:rsidR="007C7278" w:rsidRDefault="00D35A4D">
            <w:pPr>
              <w:spacing w:after="128" w:line="277" w:lineRule="auto"/>
              <w:ind w:left="454" w:hanging="209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- </w:t>
            </w:r>
            <w:r>
              <w:rPr>
                <w:rFonts w:ascii="Malgan Gothic" w:eastAsia="Malgan Gothic" w:hAnsi="Malgan Gothic" w:cs="Malgan Gothic"/>
                <w:sz w:val="26"/>
              </w:rPr>
              <w:t>신개념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메모리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통해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대한민국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반도체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산업의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중심기술인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메모리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분야에서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굳건한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초격차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메모리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기술확보가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시급</w:t>
            </w:r>
          </w:p>
          <w:p w:rsidR="007C7278" w:rsidRDefault="00D35A4D">
            <w:pPr>
              <w:spacing w:after="131" w:line="275" w:lineRule="auto"/>
              <w:ind w:left="410" w:hanging="410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개발조건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차세대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초격차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신메모리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조건</w:t>
            </w:r>
            <w:r>
              <w:rPr>
                <w:rFonts w:ascii="Malgan Gothic" w:eastAsia="Malgan Gothic" w:hAnsi="Malgan Gothic" w:cs="Malgan Gothic"/>
                <w:sz w:val="26"/>
              </w:rPr>
              <w:t>*</w:t>
            </w:r>
            <w:r>
              <w:rPr>
                <w:rFonts w:ascii="Malgan Gothic" w:eastAsia="Malgan Gothic" w:hAnsi="Malgan Gothic" w:cs="Malgan Gothic"/>
                <w:sz w:val="26"/>
              </w:rPr>
              <w:t>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모두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만족하는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신개념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메모리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필요</w:t>
            </w:r>
          </w:p>
          <w:p w:rsidR="007C7278" w:rsidRDefault="00D35A4D">
            <w:pPr>
              <w:spacing w:after="176" w:line="290" w:lineRule="auto"/>
              <w:ind w:left="408" w:right="103" w:hanging="187"/>
              <w:jc w:val="both"/>
            </w:pPr>
            <w:r>
              <w:rPr>
                <w:rFonts w:ascii="Malgan Gothic" w:eastAsia="Malgan Gothic" w:hAnsi="Malgan Gothic" w:cs="Malgan Gothic"/>
                <w:sz w:val="24"/>
              </w:rPr>
              <w:t xml:space="preserve">* 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① </w:t>
            </w:r>
            <w:r>
              <w:rPr>
                <w:rFonts w:ascii="Malgan Gothic" w:eastAsia="Malgan Gothic" w:hAnsi="Malgan Gothic" w:cs="Malgan Gothic"/>
                <w:sz w:val="20"/>
              </w:rPr>
              <w:t>기존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반도체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장비</w:t>
            </w:r>
            <w:r>
              <w:rPr>
                <w:rFonts w:ascii="Malgan Gothic" w:eastAsia="Malgan Gothic" w:hAnsi="Malgan Gothic" w:cs="Malgan Gothic"/>
                <w:sz w:val="20"/>
              </w:rPr>
              <w:t>·</w:t>
            </w:r>
            <w:r>
              <w:rPr>
                <w:rFonts w:ascii="Malgan Gothic" w:eastAsia="Malgan Gothic" w:hAnsi="Malgan Gothic" w:cs="Malgan Gothic"/>
                <w:sz w:val="20"/>
              </w:rPr>
              <w:t>인프라를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사용하여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제작할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수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있을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것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, ② </w:t>
            </w:r>
            <w:r>
              <w:rPr>
                <w:rFonts w:ascii="Malgan Gothic" w:eastAsia="Malgan Gothic" w:hAnsi="Malgan Gothic" w:cs="Malgan Gothic"/>
                <w:sz w:val="20"/>
              </w:rPr>
              <w:t>대용량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데이터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처리가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용이할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것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, ③ </w:t>
            </w:r>
            <w:r>
              <w:rPr>
                <w:rFonts w:ascii="Malgan Gothic" w:eastAsia="Malgan Gothic" w:hAnsi="Malgan Gothic" w:cs="Malgan Gothic"/>
                <w:sz w:val="20"/>
              </w:rPr>
              <w:t>물리적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한계에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직면한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2</w:t>
            </w:r>
            <w:r>
              <w:rPr>
                <w:rFonts w:ascii="Malgan Gothic" w:eastAsia="Malgan Gothic" w:hAnsi="Malgan Gothic" w:cs="Malgan Gothic"/>
                <w:sz w:val="20"/>
              </w:rPr>
              <w:t>차원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구조가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아닌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3D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적층형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고밀도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구조가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가능할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것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등</w:t>
            </w:r>
          </w:p>
          <w:p w:rsidR="007C7278" w:rsidRDefault="00D35A4D">
            <w:pPr>
              <w:spacing w:after="0"/>
              <w:ind w:left="122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⇒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초저전력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고속이면서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적층형인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3D </w:t>
            </w:r>
            <w:r>
              <w:rPr>
                <w:rFonts w:ascii="Malgan Gothic" w:eastAsia="Malgan Gothic" w:hAnsi="Malgan Gothic" w:cs="Malgan Gothic"/>
                <w:sz w:val="26"/>
              </w:rPr>
              <w:t>메모리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필요</w:t>
            </w:r>
          </w:p>
        </w:tc>
      </w:tr>
      <w:tr w:rsidR="007C7278">
        <w:trPr>
          <w:trHeight w:val="4414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right="106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현재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문제해결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방식</w:t>
            </w:r>
          </w:p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7278" w:rsidRDefault="00D35A4D">
            <w:pPr>
              <w:spacing w:after="124" w:line="290" w:lineRule="auto"/>
              <w:ind w:left="410" w:right="106" w:hanging="410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</w:t>
            </w:r>
            <w:r>
              <w:rPr>
                <w:rFonts w:ascii="Malgan Gothic" w:eastAsia="Malgan Gothic" w:hAnsi="Malgan Gothic" w:cs="Malgan Gothic"/>
                <w:sz w:val="26"/>
              </w:rPr>
              <w:t>상용</w:t>
            </w:r>
            <w:r>
              <w:rPr>
                <w:rFonts w:ascii="Malgan Gothic" w:eastAsia="Malgan Gothic" w:hAnsi="Malgan Gothic" w:cs="Malgan Gothic"/>
                <w:sz w:val="26"/>
              </w:rPr>
              <w:t>DRAM</w:t>
            </w:r>
            <w:r>
              <w:rPr>
                <w:rFonts w:ascii="Malgan Gothic" w:eastAsia="Malgan Gothic" w:hAnsi="Malgan Gothic" w:cs="Malgan Gothic"/>
                <w:sz w:val="26"/>
              </w:rPr>
              <w:t>한계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현재의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상용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DRAM </w:t>
            </w:r>
            <w:r>
              <w:rPr>
                <w:rFonts w:ascii="Malgan Gothic" w:eastAsia="Malgan Gothic" w:hAnsi="Malgan Gothic" w:cs="Malgan Gothic"/>
                <w:sz w:val="26"/>
              </w:rPr>
              <w:t>소자는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대용량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데이터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처리에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원천적인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한계가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존재하며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집적도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향상을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소자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축소화가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물리적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한계에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봉착</w:t>
            </w:r>
          </w:p>
          <w:p w:rsidR="007C7278" w:rsidRDefault="00D35A4D">
            <w:pPr>
              <w:spacing w:after="79" w:line="275" w:lineRule="auto"/>
              <w:ind w:left="456" w:hanging="211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- </w:t>
            </w:r>
            <w:r>
              <w:rPr>
                <w:rFonts w:ascii="Malgan Gothic" w:eastAsia="Malgan Gothic" w:hAnsi="Malgan Gothic" w:cs="Malgan Gothic"/>
                <w:sz w:val="26"/>
              </w:rPr>
              <w:t>복잡한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커패시터가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필요</w:t>
            </w:r>
            <w:r>
              <w:rPr>
                <w:rFonts w:ascii="Malgan Gothic" w:eastAsia="Malgan Gothic" w:hAnsi="Malgan Gothic" w:cs="Malgan Gothic"/>
                <w:sz w:val="26"/>
              </w:rPr>
              <w:t>*</w:t>
            </w:r>
            <w:r>
              <w:rPr>
                <w:rFonts w:ascii="Malgan Gothic" w:eastAsia="Malgan Gothic" w:hAnsi="Malgan Gothic" w:cs="Malgan Gothic"/>
                <w:sz w:val="26"/>
              </w:rPr>
              <w:t>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높은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공정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난이도가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요구되고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리프레쉬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동작이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꼭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필요해서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동작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딜레이와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추가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에너지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소모가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발생</w:t>
            </w:r>
          </w:p>
          <w:p w:rsidR="007C7278" w:rsidRDefault="00D35A4D">
            <w:pPr>
              <w:numPr>
                <w:ilvl w:val="0"/>
                <w:numId w:val="23"/>
              </w:numPr>
              <w:spacing w:after="10" w:line="315" w:lineRule="auto"/>
              <w:ind w:right="53" w:firstLine="331"/>
            </w:pP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고유전율의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신물질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사용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및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고종횡비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구현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</w:t>
            </w:r>
            <w:r>
              <w:rPr>
                <w:rFonts w:ascii="Malgan Gothic" w:eastAsia="Malgan Gothic" w:hAnsi="Malgan Gothic" w:cs="Malgan Gothic"/>
                <w:sz w:val="26"/>
              </w:rPr>
              <w:t>기존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1T DRAM</w:t>
            </w:r>
            <w:r>
              <w:rPr>
                <w:rFonts w:ascii="Malgan Gothic" w:eastAsia="Malgan Gothic" w:hAnsi="Malgan Gothic" w:cs="Malgan Gothic"/>
                <w:sz w:val="26"/>
              </w:rPr>
              <w:t>한계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기존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1T DRAM*</w:t>
            </w:r>
            <w:r>
              <w:rPr>
                <w:rFonts w:ascii="Malgan Gothic" w:eastAsia="Malgan Gothic" w:hAnsi="Malgan Gothic" w:cs="Malgan Gothic"/>
                <w:sz w:val="26"/>
              </w:rPr>
              <w:t>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경우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상대적으로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데이터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유지를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전력소모가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크며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안정성과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신뢰성에서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한계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존재</w:t>
            </w:r>
          </w:p>
          <w:p w:rsidR="007C7278" w:rsidRDefault="00D35A4D">
            <w:pPr>
              <w:numPr>
                <w:ilvl w:val="0"/>
                <w:numId w:val="23"/>
              </w:numPr>
              <w:spacing w:after="94"/>
              <w:ind w:right="53" w:firstLine="331"/>
            </w:pPr>
            <w:r>
              <w:rPr>
                <w:rFonts w:ascii="Malgan Gothic" w:eastAsia="Malgan Gothic" w:hAnsi="Malgan Gothic" w:cs="Malgan Gothic"/>
                <w:sz w:val="20"/>
              </w:rPr>
              <w:t>트랜지스터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하나로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구성된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DRAM </w:t>
            </w:r>
            <w:r>
              <w:rPr>
                <w:rFonts w:ascii="Malgan Gothic" w:eastAsia="Malgan Gothic" w:hAnsi="Malgan Gothic" w:cs="Malgan Gothic"/>
                <w:sz w:val="20"/>
              </w:rPr>
              <w:t>소자로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0"/>
              </w:rPr>
              <w:t>소자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내부에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데이터를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저장하여</w:t>
            </w:r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0"/>
              </w:rPr>
              <w:t>커패시터가</w:t>
            </w:r>
            <w:proofErr w:type="spellEnd"/>
            <w:r>
              <w:rPr>
                <w:rFonts w:ascii="Malgan Gothic" w:eastAsia="Malgan Gothic" w:hAnsi="Malgan Gothic" w:cs="Malgan Gothic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0"/>
              </w:rPr>
              <w:t>불필요</w:t>
            </w:r>
          </w:p>
          <w:p w:rsidR="007C7278" w:rsidRDefault="00D35A4D">
            <w:pPr>
              <w:spacing w:after="0"/>
              <w:ind w:left="110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⇒ </w:t>
            </w:r>
            <w:r>
              <w:rPr>
                <w:rFonts w:ascii="Malgan Gothic" w:eastAsia="Malgan Gothic" w:hAnsi="Malgan Gothic" w:cs="Malgan Gothic"/>
                <w:sz w:val="26"/>
              </w:rPr>
              <w:t>안정성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신뢰성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높고전력소모가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획기적으로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낮은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1T DRAM </w:t>
            </w:r>
            <w:r>
              <w:rPr>
                <w:rFonts w:ascii="Malgan Gothic" w:eastAsia="Malgan Gothic" w:hAnsi="Malgan Gothic" w:cs="Malgan Gothic"/>
                <w:sz w:val="26"/>
              </w:rPr>
              <w:t>개발필요</w:t>
            </w:r>
          </w:p>
        </w:tc>
      </w:tr>
      <w:tr w:rsidR="007C7278">
        <w:trPr>
          <w:trHeight w:val="1218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2F2F2"/>
          </w:tcPr>
          <w:p w:rsidR="007C7278" w:rsidRDefault="007C7278"/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tbl>
            <w:tblPr>
              <w:tblStyle w:val="TableGrid"/>
              <w:tblpPr w:vertAnchor="text" w:tblpX="158" w:tblpY="69"/>
              <w:tblOverlap w:val="never"/>
              <w:tblW w:w="7726" w:type="dxa"/>
              <w:tblInd w:w="0" w:type="dxa"/>
              <w:tblCellMar>
                <w:top w:w="0" w:type="dxa"/>
                <w:left w:w="449" w:type="dxa"/>
                <w:bottom w:w="45" w:type="dxa"/>
                <w:right w:w="449" w:type="dxa"/>
              </w:tblCellMar>
              <w:tblLook w:val="04A0" w:firstRow="1" w:lastRow="0" w:firstColumn="1" w:lastColumn="0" w:noHBand="0" w:noVBand="1"/>
            </w:tblPr>
            <w:tblGrid>
              <w:gridCol w:w="7726"/>
            </w:tblGrid>
            <w:tr w:rsidR="007C7278">
              <w:trPr>
                <w:trHeight w:val="885"/>
              </w:trPr>
              <w:tc>
                <w:tcPr>
                  <w:tcW w:w="772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bottom"/>
                </w:tcPr>
                <w:p w:rsidR="007C7278" w:rsidRDefault="00D35A4D">
                  <w:pPr>
                    <w:spacing w:after="0"/>
                    <w:ind w:firstLine="969"/>
                    <w:jc w:val="both"/>
                  </w:pPr>
                  <w:proofErr w:type="spellStart"/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커패시터</w:t>
                  </w:r>
                  <w:proofErr w:type="spellEnd"/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없이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데이터를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저장할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수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있는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차세대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고밀도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·</w:t>
                  </w:r>
                  <w:proofErr w:type="spellStart"/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초저전력</w:t>
                  </w:r>
                  <w:proofErr w:type="spellEnd"/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·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고속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동작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적층형</w:t>
                  </w:r>
                  <w:proofErr w:type="spellEnd"/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3D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메모리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반도체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개발</w:t>
                  </w:r>
                </w:p>
              </w:tc>
            </w:tr>
          </w:tbl>
          <w:p w:rsidR="007C7278" w:rsidRDefault="00D35A4D">
            <w:pPr>
              <w:spacing w:after="0"/>
              <w:ind w:right="44"/>
              <w:jc w:val="center"/>
            </w:pPr>
            <w:r>
              <w:rPr>
                <w:rFonts w:ascii="Malgan Gothic" w:eastAsia="Malgan Gothic" w:hAnsi="Malgan Gothic" w:cs="Malgan Gothic"/>
                <w:sz w:val="24"/>
              </w:rPr>
              <w:t xml:space="preserve">&lt; </w:t>
            </w:r>
            <w:r>
              <w:rPr>
                <w:rFonts w:ascii="Malgan Gothic" w:eastAsia="Malgan Gothic" w:hAnsi="Malgan Gothic" w:cs="Malgan Gothic"/>
                <w:sz w:val="24"/>
              </w:rPr>
              <w:t>핵심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아이디어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&gt;</w:t>
            </w:r>
          </w:p>
        </w:tc>
      </w:tr>
      <w:tr w:rsidR="007C7278">
        <w:trPr>
          <w:trHeight w:val="3061"/>
        </w:trPr>
        <w:tc>
          <w:tcPr>
            <w:tcW w:w="14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lastRenderedPageBreak/>
              <w:t>새로운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아이디어</w:t>
            </w:r>
          </w:p>
        </w:tc>
        <w:tc>
          <w:tcPr>
            <w:tcW w:w="79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7278" w:rsidRDefault="00D35A4D">
            <w:pPr>
              <w:spacing w:after="166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커패시터가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없는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적층형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3D </w:t>
            </w:r>
            <w:r>
              <w:rPr>
                <w:rFonts w:ascii="Malgan Gothic" w:eastAsia="Malgan Gothic" w:hAnsi="Malgan Gothic" w:cs="Malgan Gothic"/>
                <w:sz w:val="26"/>
              </w:rPr>
              <w:t>메모리로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고밀도의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어레이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구현</w:t>
            </w:r>
          </w:p>
          <w:p w:rsidR="007C7278" w:rsidRDefault="00D35A4D">
            <w:pPr>
              <w:numPr>
                <w:ilvl w:val="0"/>
                <w:numId w:val="24"/>
              </w:numPr>
              <w:spacing w:after="93" w:line="302" w:lineRule="auto"/>
              <w:ind w:left="490" w:hanging="245"/>
            </w:pPr>
            <w:r>
              <w:rPr>
                <w:rFonts w:ascii="Malgan Gothic" w:eastAsia="Malgan Gothic" w:hAnsi="Malgan Gothic" w:cs="Malgan Gothic"/>
                <w:sz w:val="26"/>
              </w:rPr>
              <w:t>(</w:t>
            </w:r>
            <w:r>
              <w:rPr>
                <w:rFonts w:ascii="Malgan Gothic" w:eastAsia="Malgan Gothic" w:hAnsi="Malgan Gothic" w:cs="Malgan Gothic"/>
                <w:sz w:val="26"/>
              </w:rPr>
              <w:t>주요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연구내용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소자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전하를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저장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삭제하여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커패시터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없는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고속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초저전력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메모리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구현</w:t>
            </w:r>
          </w:p>
          <w:p w:rsidR="007C7278" w:rsidRDefault="00D35A4D">
            <w:pPr>
              <w:numPr>
                <w:ilvl w:val="0"/>
                <w:numId w:val="24"/>
              </w:numPr>
              <w:spacing w:after="122" w:line="277" w:lineRule="auto"/>
              <w:ind w:left="490" w:hanging="245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(Step1) </w:t>
            </w:r>
            <w:r>
              <w:rPr>
                <w:rFonts w:ascii="Malgan Gothic" w:eastAsia="Malgan Gothic" w:hAnsi="Malgan Gothic" w:cs="Malgan Gothic"/>
                <w:sz w:val="26"/>
              </w:rPr>
              <w:t>최적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금속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물질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탐색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도핑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최적화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밴드갭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엔지니어링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메모리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단위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최적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설계</w:t>
            </w:r>
          </w:p>
          <w:p w:rsidR="007C7278" w:rsidRDefault="00D35A4D">
            <w:pPr>
              <w:numPr>
                <w:ilvl w:val="0"/>
                <w:numId w:val="24"/>
              </w:numPr>
              <w:spacing w:after="158"/>
              <w:ind w:left="490" w:hanging="245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(Step2) 2D </w:t>
            </w:r>
            <w:r>
              <w:rPr>
                <w:rFonts w:ascii="Malgan Gothic" w:eastAsia="Malgan Gothic" w:hAnsi="Malgan Gothic" w:cs="Malgan Gothic"/>
                <w:sz w:val="26"/>
              </w:rPr>
              <w:t>메모리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어레이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설계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제작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동작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특성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평가</w:t>
            </w:r>
          </w:p>
          <w:p w:rsidR="007C7278" w:rsidRDefault="00D35A4D">
            <w:pPr>
              <w:numPr>
                <w:ilvl w:val="0"/>
                <w:numId w:val="24"/>
              </w:numPr>
              <w:spacing w:after="0"/>
              <w:ind w:left="490" w:hanging="245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(Step3) </w:t>
            </w:r>
            <w:r>
              <w:rPr>
                <w:rFonts w:ascii="Malgan Gothic" w:eastAsia="Malgan Gothic" w:hAnsi="Malgan Gothic" w:cs="Malgan Gothic"/>
                <w:sz w:val="26"/>
              </w:rPr>
              <w:t>대용량의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적층형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3D </w:t>
            </w:r>
            <w:r>
              <w:rPr>
                <w:rFonts w:ascii="Malgan Gothic" w:eastAsia="Malgan Gothic" w:hAnsi="Malgan Gothic" w:cs="Malgan Gothic"/>
                <w:sz w:val="26"/>
              </w:rPr>
              <w:t>메모리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어레이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설계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제작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측정</w:t>
            </w:r>
          </w:p>
        </w:tc>
      </w:tr>
    </w:tbl>
    <w:p w:rsidR="007C7278" w:rsidRDefault="00D35A4D">
      <w:pPr>
        <w:pStyle w:val="2"/>
        <w:ind w:left="1633"/>
      </w:pPr>
      <w:r>
        <w:t xml:space="preserve">4 </w:t>
      </w:r>
      <w:r>
        <w:t>수소</w:t>
      </w:r>
      <w:r>
        <w:t xml:space="preserve"> </w:t>
      </w:r>
      <w:proofErr w:type="spellStart"/>
      <w:r>
        <w:t>모빌리티를</w:t>
      </w:r>
      <w:proofErr w:type="spellEnd"/>
      <w:r>
        <w:t xml:space="preserve"> </w:t>
      </w:r>
      <w:r>
        <w:t>위한</w:t>
      </w:r>
      <w:r>
        <w:t xml:space="preserve"> </w:t>
      </w:r>
      <w:proofErr w:type="spellStart"/>
      <w:r>
        <w:t>온보드</w:t>
      </w:r>
      <w:proofErr w:type="spellEnd"/>
      <w:r>
        <w:t xml:space="preserve"> LOHC </w:t>
      </w:r>
      <w:r>
        <w:t>수소</w:t>
      </w:r>
      <w:r>
        <w:t xml:space="preserve"> </w:t>
      </w:r>
      <w:r>
        <w:t>연료</w:t>
      </w:r>
      <w:r>
        <w:t xml:space="preserve"> </w:t>
      </w:r>
      <w:r>
        <w:t>기술</w:t>
      </w:r>
    </w:p>
    <w:p w:rsidR="007C7278" w:rsidRDefault="00D35A4D">
      <w:pPr>
        <w:spacing w:after="269"/>
        <w:ind w:left="-110" w:right="-170"/>
      </w:pPr>
      <w:r>
        <w:rPr>
          <w:noProof/>
        </w:rPr>
        <mc:AlternateContent>
          <mc:Choice Requires="wpg">
            <w:drawing>
              <wp:inline distT="0" distB="0" distL="0" distR="0">
                <wp:extent cx="6057697" cy="13703"/>
                <wp:effectExtent l="0" t="0" r="0" b="0"/>
                <wp:docPr id="206750" name="Group 206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697" cy="13703"/>
                          <a:chOff x="0" y="0"/>
                          <a:chExt cx="6057697" cy="13703"/>
                        </a:xfrm>
                      </wpg:grpSpPr>
                      <wps:wsp>
                        <wps:cNvPr id="41734" name="Shape 41734"/>
                        <wps:cNvSpPr/>
                        <wps:spPr>
                          <a:xfrm>
                            <a:off x="0" y="0"/>
                            <a:ext cx="605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697">
                                <a:moveTo>
                                  <a:pt x="0" y="0"/>
                                </a:moveTo>
                                <a:lnTo>
                                  <a:pt x="6057697" y="0"/>
                                </a:lnTo>
                              </a:path>
                            </a:pathLst>
                          </a:custGeom>
                          <a:ln w="1370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7" name="Shape 41737"/>
                        <wps:cNvSpPr/>
                        <wps:spPr>
                          <a:xfrm>
                            <a:off x="0" y="0"/>
                            <a:ext cx="605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697">
                                <a:moveTo>
                                  <a:pt x="0" y="0"/>
                                </a:moveTo>
                                <a:lnTo>
                                  <a:pt x="6057697" y="0"/>
                                </a:lnTo>
                              </a:path>
                            </a:pathLst>
                          </a:custGeom>
                          <a:ln w="1370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750" style="width:476.984pt;height:1.079pt;mso-position-horizontal-relative:char;mso-position-vertical-relative:line" coordsize="60576,137">
                <v:shape id="Shape 41734" style="position:absolute;width:60576;height:0;left:0;top:0;" coordsize="6057697,0" path="m0,0l6057697,0">
                  <v:stroke weight="1.079pt" endcap="flat" joinstyle="miter" miterlimit="10" on="true" color="#000000"/>
                  <v:fill on="false" color="#000000" opacity="0"/>
                </v:shape>
                <v:shape id="Shape 41737" style="position:absolute;width:60576;height:0;left:0;top:0;" coordsize="6057697,0" path="m0,0l6057697,0">
                  <v:stroke weight="1.079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463" w:type="dxa"/>
        <w:tblInd w:w="-101" w:type="dxa"/>
        <w:tblCellMar>
          <w:top w:w="118" w:type="dxa"/>
          <w:left w:w="103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7985"/>
      </w:tblGrid>
      <w:tr w:rsidR="007C7278">
        <w:trPr>
          <w:trHeight w:val="2731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left="245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사회적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ind w:left="374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</w:t>
            </w:r>
          </w:p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7278" w:rsidRDefault="00D35A4D">
            <w:pPr>
              <w:spacing w:after="103" w:line="269" w:lineRule="auto"/>
              <w:ind w:left="384" w:right="106" w:hanging="384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color w:val="808080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color w:val="808080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탄소중립에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대한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글로벌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규준이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크게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강화되면서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에너지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생태계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전반의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탈탄소화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요구가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크게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높아지고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있으며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모빌리티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산업도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급격히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변화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중</w:t>
            </w:r>
          </w:p>
          <w:p w:rsidR="007C7278" w:rsidRDefault="00D35A4D">
            <w:pPr>
              <w:spacing w:after="129" w:line="251" w:lineRule="auto"/>
              <w:ind w:left="497" w:right="103" w:hanging="252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- </w:t>
            </w:r>
            <w:r>
              <w:rPr>
                <w:rFonts w:ascii="Malgan Gothic" w:eastAsia="Malgan Gothic" w:hAnsi="Malgan Gothic" w:cs="Malgan Gothic"/>
                <w:sz w:val="26"/>
              </w:rPr>
              <w:t>수송분야에서는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EU</w:t>
            </w:r>
            <w:r>
              <w:rPr>
                <w:rFonts w:ascii="Malgan Gothic" w:eastAsia="Malgan Gothic" w:hAnsi="Malgan Gothic" w:cs="Malgan Gothic"/>
                <w:sz w:val="26"/>
              </w:rPr>
              <w:t>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`35</w:t>
            </w:r>
            <w:r>
              <w:rPr>
                <w:rFonts w:ascii="Malgan Gothic" w:eastAsia="Malgan Gothic" w:hAnsi="Malgan Gothic" w:cs="Malgan Gothic"/>
                <w:sz w:val="26"/>
              </w:rPr>
              <w:t>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이후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내연차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신차를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금지하는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내연차에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대한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글로벌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규제는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지속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강화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추세에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있으나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상용화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수준의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대안은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전기차가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거의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유일한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상황</w:t>
            </w:r>
          </w:p>
          <w:p w:rsidR="007C7278" w:rsidRDefault="00D35A4D">
            <w:pPr>
              <w:spacing w:after="0"/>
              <w:ind w:left="122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⇒ </w:t>
            </w:r>
            <w:r>
              <w:rPr>
                <w:rFonts w:ascii="Malgan Gothic" w:eastAsia="Malgan Gothic" w:hAnsi="Malgan Gothic" w:cs="Malgan Gothic"/>
                <w:sz w:val="26"/>
              </w:rPr>
              <w:t>빠른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친환경차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비중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제고와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대중화를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위한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다양한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선택지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필요</w:t>
            </w:r>
          </w:p>
        </w:tc>
      </w:tr>
      <w:tr w:rsidR="007C7278">
        <w:trPr>
          <w:trHeight w:val="3558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right="106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현재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문제해결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방식</w:t>
            </w:r>
          </w:p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7278" w:rsidRDefault="00D35A4D">
            <w:pPr>
              <w:spacing w:after="32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4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(</w:t>
            </w:r>
            <w:r>
              <w:rPr>
                <w:rFonts w:ascii="Malgan Gothic" w:eastAsia="Malgan Gothic" w:hAnsi="Malgan Gothic" w:cs="Malgan Gothic"/>
                <w:sz w:val="26"/>
              </w:rPr>
              <w:t>전기차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제로에미션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낮은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유지비용을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바탕으로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급격히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성장</w:t>
            </w:r>
          </w:p>
          <w:p w:rsidR="007C7278" w:rsidRDefault="00D35A4D">
            <w:pPr>
              <w:spacing w:after="17" w:line="255" w:lineRule="auto"/>
              <w:ind w:left="377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>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있으나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긴충전시간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짧은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주행거리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전주기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친환경성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* </w:t>
            </w:r>
            <w:r>
              <w:rPr>
                <w:rFonts w:ascii="Malgan Gothic" w:eastAsia="Malgan Gothic" w:hAnsi="Malgan Gothic" w:cs="Malgan Gothic"/>
                <w:sz w:val="26"/>
              </w:rPr>
              <w:t>등에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대한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논란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지속</w:t>
            </w:r>
          </w:p>
          <w:p w:rsidR="007C7278" w:rsidRDefault="00D35A4D">
            <w:pPr>
              <w:numPr>
                <w:ilvl w:val="0"/>
                <w:numId w:val="25"/>
              </w:numPr>
              <w:spacing w:after="0" w:line="332" w:lineRule="auto"/>
              <w:ind w:right="98" w:firstLine="312"/>
              <w:jc w:val="both"/>
            </w:pPr>
            <w:r>
              <w:rPr>
                <w:rFonts w:ascii="Malgan Gothic" w:eastAsia="Malgan Gothic" w:hAnsi="Malgan Gothic" w:cs="Malgan Gothic"/>
              </w:rPr>
              <w:t>이차전지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생산과정에서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대량의</w:t>
            </w:r>
            <w:r>
              <w:rPr>
                <w:rFonts w:ascii="Malgan Gothic" w:eastAsia="Malgan Gothic" w:hAnsi="Malgan Gothic" w:cs="Malgan Gothic"/>
              </w:rPr>
              <w:t xml:space="preserve"> CO2 </w:t>
            </w:r>
            <w:r>
              <w:rPr>
                <w:rFonts w:ascii="Malgan Gothic" w:eastAsia="Malgan Gothic" w:hAnsi="Malgan Gothic" w:cs="Malgan Gothic"/>
              </w:rPr>
              <w:t>방출</w:t>
            </w:r>
            <w:r>
              <w:rPr>
                <w:rFonts w:ascii="Malgan Gothic" w:eastAsia="Malgan Gothic" w:hAnsi="Malgan Gothic" w:cs="Malgan Gothic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</w:rPr>
              <w:t>사용후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배터리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폐기물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처리문제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등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수소연료차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약</w:t>
            </w:r>
            <w:r>
              <w:rPr>
                <w:rFonts w:ascii="Malgan Gothic" w:eastAsia="Malgan Gothic" w:hAnsi="Malgan Gothic" w:cs="Malgan Gothic"/>
                <w:sz w:val="26"/>
              </w:rPr>
              <w:t>5</w:t>
            </w:r>
            <w:r>
              <w:rPr>
                <w:rFonts w:ascii="Malgan Gothic" w:eastAsia="Malgan Gothic" w:hAnsi="Malgan Gothic" w:cs="Malgan Gothic"/>
                <w:sz w:val="26"/>
              </w:rPr>
              <w:t>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내외의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짧은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충전시간과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긴주행거리의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장점을</w:t>
            </w:r>
          </w:p>
          <w:p w:rsidR="007C7278" w:rsidRDefault="00D35A4D">
            <w:pPr>
              <w:spacing w:after="0" w:line="254" w:lineRule="auto"/>
              <w:ind w:left="372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>지니고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있으나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안전성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문제</w:t>
            </w:r>
            <w:r>
              <w:rPr>
                <w:rFonts w:ascii="Malgan Gothic" w:eastAsia="Malgan Gothic" w:hAnsi="Malgan Gothic" w:cs="Malgan Gothic"/>
                <w:sz w:val="26"/>
              </w:rPr>
              <w:t>*</w:t>
            </w:r>
            <w:r>
              <w:rPr>
                <w:rFonts w:ascii="Malgan Gothic" w:eastAsia="Malgan Gothic" w:hAnsi="Malgan Gothic" w:cs="Malgan Gothic"/>
                <w:sz w:val="26"/>
              </w:rPr>
              <w:t>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인한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충천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인프라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부족과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낮은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경제성</w:t>
            </w:r>
            <w:r>
              <w:rPr>
                <w:rFonts w:ascii="Malgan Gothic" w:eastAsia="Malgan Gothic" w:hAnsi="Malgan Gothic" w:cs="Malgan Gothic"/>
              </w:rPr>
              <w:t>(</w:t>
            </w:r>
            <w:r>
              <w:rPr>
                <w:rFonts w:ascii="Malgan Gothic" w:eastAsia="Malgan Gothic" w:hAnsi="Malgan Gothic" w:cs="Malgan Gothic"/>
              </w:rPr>
              <w:t>높은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수소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연료전지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가격</w:t>
            </w:r>
            <w:r>
              <w:rPr>
                <w:rFonts w:ascii="Malgan Gothic" w:eastAsia="Malgan Gothic" w:hAnsi="Malgan Gothic" w:cs="Malgan Gothic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등으로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인해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시장안착에는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한계</w:t>
            </w:r>
          </w:p>
          <w:p w:rsidR="007C7278" w:rsidRDefault="00D35A4D">
            <w:pPr>
              <w:numPr>
                <w:ilvl w:val="0"/>
                <w:numId w:val="25"/>
              </w:numPr>
              <w:spacing w:after="152"/>
              <w:ind w:right="98" w:firstLine="312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</w:rPr>
              <w:t>고압수소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 - </w:t>
            </w:r>
            <w:proofErr w:type="spellStart"/>
            <w:r>
              <w:rPr>
                <w:rFonts w:ascii="Malgan Gothic" w:eastAsia="Malgan Gothic" w:hAnsi="Malgan Gothic" w:cs="Malgan Gothic"/>
              </w:rPr>
              <w:t>폭발위험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, </w:t>
            </w:r>
            <w:r>
              <w:rPr>
                <w:rFonts w:ascii="Malgan Gothic" w:eastAsia="Malgan Gothic" w:hAnsi="Malgan Gothic" w:cs="Malgan Gothic"/>
              </w:rPr>
              <w:t>액화질소</w:t>
            </w:r>
            <w:r>
              <w:rPr>
                <w:rFonts w:ascii="Malgan Gothic" w:eastAsia="Malgan Gothic" w:hAnsi="Malgan Gothic" w:cs="Malgan Gothic"/>
              </w:rPr>
              <w:t xml:space="preserve"> - </w:t>
            </w:r>
            <w:r>
              <w:rPr>
                <w:rFonts w:ascii="Malgan Gothic" w:eastAsia="Malgan Gothic" w:hAnsi="Malgan Gothic" w:cs="Malgan Gothic"/>
              </w:rPr>
              <w:t>높은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</w:rPr>
              <w:t>액화비용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</w:rPr>
              <w:t>암모이아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 - </w:t>
            </w:r>
            <w:r>
              <w:rPr>
                <w:rFonts w:ascii="Malgan Gothic" w:eastAsia="Malgan Gothic" w:hAnsi="Malgan Gothic" w:cs="Malgan Gothic"/>
              </w:rPr>
              <w:t>냄새</w:t>
            </w:r>
            <w:r>
              <w:rPr>
                <w:rFonts w:ascii="Malgan Gothic" w:eastAsia="Malgan Gothic" w:hAnsi="Malgan Gothic" w:cs="Malgan Gothic"/>
              </w:rPr>
              <w:t>·</w:t>
            </w:r>
            <w:r>
              <w:rPr>
                <w:rFonts w:ascii="Malgan Gothic" w:eastAsia="Malgan Gothic" w:hAnsi="Malgan Gothic" w:cs="Malgan Gothic"/>
              </w:rPr>
              <w:t>독성</w:t>
            </w:r>
          </w:p>
          <w:p w:rsidR="007C7278" w:rsidRDefault="00D35A4D">
            <w:pPr>
              <w:spacing w:after="0"/>
              <w:ind w:left="499" w:hanging="377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⇒ </w:t>
            </w:r>
            <w:r>
              <w:rPr>
                <w:rFonts w:ascii="Malgan Gothic" w:eastAsia="Malgan Gothic" w:hAnsi="Malgan Gothic" w:cs="Malgan Gothic"/>
                <w:sz w:val="26"/>
              </w:rPr>
              <w:t>전기차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이상의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경제성을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확보하면서도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엔진차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수준의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안전성과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편의성을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지닌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전주기적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친환경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모빌리티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기술개발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필요</w:t>
            </w:r>
          </w:p>
        </w:tc>
      </w:tr>
      <w:tr w:rsidR="007C7278">
        <w:trPr>
          <w:trHeight w:val="2203"/>
        </w:trPr>
        <w:tc>
          <w:tcPr>
            <w:tcW w:w="147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2F2F2"/>
          </w:tcPr>
          <w:p w:rsidR="007C7278" w:rsidRDefault="007C7278"/>
        </w:tc>
        <w:tc>
          <w:tcPr>
            <w:tcW w:w="798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tbl>
            <w:tblPr>
              <w:tblStyle w:val="TableGrid"/>
              <w:tblpPr w:vertAnchor="text" w:tblpX="158" w:tblpY="72"/>
              <w:tblOverlap w:val="never"/>
              <w:tblW w:w="7726" w:type="dxa"/>
              <w:tblInd w:w="0" w:type="dxa"/>
              <w:tblCellMar>
                <w:top w:w="0" w:type="dxa"/>
                <w:left w:w="389" w:type="dxa"/>
                <w:bottom w:w="104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726"/>
            </w:tblGrid>
            <w:tr w:rsidR="007C7278">
              <w:trPr>
                <w:trHeight w:val="1963"/>
              </w:trPr>
              <w:tc>
                <w:tcPr>
                  <w:tcW w:w="772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bottom"/>
                </w:tcPr>
                <w:p w:rsidR="007C7278" w:rsidRDefault="00D35A4D">
                  <w:pPr>
                    <w:spacing w:after="47"/>
                    <w:ind w:right="287"/>
                    <w:jc w:val="center"/>
                  </w:pP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안전하고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,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편리한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*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수소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모빌리티용</w:t>
                  </w:r>
                  <w:proofErr w:type="spellEnd"/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on-board LOHC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기술개발</w:t>
                  </w:r>
                </w:p>
                <w:p w:rsidR="007C7278" w:rsidRDefault="00D35A4D">
                  <w:pPr>
                    <w:spacing w:after="0"/>
                  </w:pP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* (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안전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 xml:space="preserve">) 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상온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/</w:t>
                  </w:r>
                  <w:proofErr w:type="spellStart"/>
                  <w:r>
                    <w:rPr>
                      <w:rFonts w:ascii="Malgan Gothic" w:eastAsia="Malgan Gothic" w:hAnsi="Malgan Gothic" w:cs="Malgan Gothic"/>
                      <w:sz w:val="20"/>
                    </w:rPr>
                    <w:t>상압</w:t>
                  </w:r>
                  <w:proofErr w:type="spellEnd"/>
                  <w:r>
                    <w:rPr>
                      <w:rFonts w:ascii="Malgan Gothic" w:eastAsia="Malgan Gothic" w:hAnsi="Malgan Gothic" w:cs="Malgan Gothic"/>
                      <w:sz w:val="20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보관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 xml:space="preserve">, 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석유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수준의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Malgan Gothic" w:eastAsia="Malgan Gothic" w:hAnsi="Malgan Gothic" w:cs="Malgan Gothic"/>
                      <w:sz w:val="20"/>
                    </w:rPr>
                    <w:t>무해성</w:t>
                  </w:r>
                  <w:proofErr w:type="spellEnd"/>
                </w:p>
                <w:p w:rsidR="007C7278" w:rsidRDefault="00D35A4D">
                  <w:pPr>
                    <w:spacing w:after="130"/>
                    <w:ind w:left="163"/>
                  </w:pP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(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편리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 xml:space="preserve">) 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기존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주유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인프라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활용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가능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rFonts w:ascii="Malgan Gothic" w:eastAsia="Malgan Gothic" w:hAnsi="Malgan Gothic" w:cs="Malgan Gothic"/>
                      <w:sz w:val="20"/>
                    </w:rPr>
                    <w:t>고압수소</w:t>
                  </w:r>
                  <w:proofErr w:type="spellEnd"/>
                  <w:r>
                    <w:rPr>
                      <w:rFonts w:ascii="Malgan Gothic" w:eastAsia="Malgan Gothic" w:hAnsi="Malgan Gothic" w:cs="Malgan Gothic"/>
                      <w:sz w:val="20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대비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 xml:space="preserve"> 2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배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이상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수소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저장</w:t>
                  </w:r>
                </w:p>
                <w:p w:rsidR="007C7278" w:rsidRDefault="00D35A4D">
                  <w:pPr>
                    <w:spacing w:after="0"/>
                    <w:ind w:left="338" w:hanging="283"/>
                  </w:pP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※ LOHC(Liquid organic hydrogen carriers</w:t>
                  </w:r>
                  <w:proofErr w:type="gramStart"/>
                  <w:r>
                    <w:rPr>
                      <w:rFonts w:ascii="Malgan Gothic" w:eastAsia="Malgan Gothic" w:hAnsi="Malgan Gothic" w:cs="Malgan Gothic"/>
                      <w:sz w:val="20"/>
                    </w:rPr>
                    <w:t>) :</w:t>
                  </w:r>
                  <w:proofErr w:type="gramEnd"/>
                  <w:r>
                    <w:rPr>
                      <w:rFonts w:ascii="Malgan Gothic" w:eastAsia="Malgan Gothic" w:hAnsi="Malgan Gothic" w:cs="Malgan Gothic"/>
                      <w:sz w:val="20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상온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/</w:t>
                  </w:r>
                  <w:proofErr w:type="spellStart"/>
                  <w:r>
                    <w:rPr>
                      <w:rFonts w:ascii="Malgan Gothic" w:eastAsia="Malgan Gothic" w:hAnsi="Malgan Gothic" w:cs="Malgan Gothic"/>
                      <w:sz w:val="20"/>
                    </w:rPr>
                    <w:t>상압에서</w:t>
                  </w:r>
                  <w:proofErr w:type="spellEnd"/>
                  <w:r>
                    <w:rPr>
                      <w:rFonts w:ascii="Malgan Gothic" w:eastAsia="Malgan Gothic" w:hAnsi="Malgan Gothic" w:cs="Malgan Gothic"/>
                      <w:sz w:val="20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수소를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대용량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저장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·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운송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 xml:space="preserve">· 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방출할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수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있는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액상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유기화합물로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기존에는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주로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저장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및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운송수단으로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0"/>
                    </w:rPr>
                    <w:t>활용</w:t>
                  </w:r>
                </w:p>
              </w:tc>
            </w:tr>
          </w:tbl>
          <w:p w:rsidR="007C7278" w:rsidRDefault="00D35A4D">
            <w:pPr>
              <w:spacing w:after="0"/>
              <w:ind w:right="44"/>
              <w:jc w:val="center"/>
            </w:pPr>
            <w:r>
              <w:rPr>
                <w:rFonts w:ascii="Malgan Gothic" w:eastAsia="Malgan Gothic" w:hAnsi="Malgan Gothic" w:cs="Malgan Gothic"/>
                <w:sz w:val="24"/>
              </w:rPr>
              <w:t xml:space="preserve">&lt; </w:t>
            </w:r>
            <w:r>
              <w:rPr>
                <w:rFonts w:ascii="Malgan Gothic" w:eastAsia="Malgan Gothic" w:hAnsi="Malgan Gothic" w:cs="Malgan Gothic"/>
                <w:sz w:val="24"/>
              </w:rPr>
              <w:t>핵심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아이디어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&gt;</w:t>
            </w:r>
          </w:p>
        </w:tc>
      </w:tr>
      <w:tr w:rsidR="007C7278">
        <w:trPr>
          <w:trHeight w:val="4325"/>
        </w:trPr>
        <w:tc>
          <w:tcPr>
            <w:tcW w:w="14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새로운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아이디어</w:t>
            </w:r>
          </w:p>
        </w:tc>
        <w:tc>
          <w:tcPr>
            <w:tcW w:w="79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C7278" w:rsidRDefault="00D35A4D">
            <w:pPr>
              <w:spacing w:after="115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(LOHC </w:t>
            </w:r>
            <w:r>
              <w:rPr>
                <w:rFonts w:ascii="Malgan Gothic" w:eastAsia="Malgan Gothic" w:hAnsi="Malgan Gothic" w:cs="Malgan Gothic"/>
                <w:sz w:val="26"/>
              </w:rPr>
              <w:t>매체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온보드용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LOHC </w:t>
            </w:r>
            <w:r>
              <w:rPr>
                <w:rFonts w:ascii="Malgan Gothic" w:eastAsia="Malgan Gothic" w:hAnsi="Malgan Gothic" w:cs="Malgan Gothic"/>
                <w:sz w:val="26"/>
              </w:rPr>
              <w:t>소재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엔지니어링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</w:t>
            </w:r>
          </w:p>
          <w:p w:rsidR="007C7278" w:rsidRDefault="00D35A4D">
            <w:pPr>
              <w:numPr>
                <w:ilvl w:val="0"/>
                <w:numId w:val="26"/>
              </w:numPr>
              <w:spacing w:after="26" w:line="329" w:lineRule="auto"/>
              <w:ind w:right="17" w:firstLine="245"/>
            </w:pPr>
            <w:r>
              <w:rPr>
                <w:rFonts w:ascii="Malgan Gothic" w:eastAsia="Malgan Gothic" w:hAnsi="Malgan Gothic" w:cs="Malgan Gothic"/>
                <w:sz w:val="26"/>
              </w:rPr>
              <w:t>높은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저장용량과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빠른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반응속도를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지닌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LOHC </w:t>
            </w:r>
            <w:r>
              <w:rPr>
                <w:rFonts w:ascii="Malgan Gothic" w:eastAsia="Malgan Gothic" w:hAnsi="Malgan Gothic" w:cs="Malgan Gothic"/>
                <w:sz w:val="26"/>
              </w:rPr>
              <w:t>매체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확보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(LOHC </w:t>
            </w:r>
            <w:r>
              <w:rPr>
                <w:rFonts w:ascii="Malgan Gothic" w:eastAsia="Malgan Gothic" w:hAnsi="Malgan Gothic" w:cs="Malgan Gothic"/>
                <w:sz w:val="26"/>
              </w:rPr>
              <w:t>촉매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고응답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LOHC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탈수소화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반응기술</w:t>
            </w:r>
            <w:proofErr w:type="spellEnd"/>
          </w:p>
          <w:p w:rsidR="007C7278" w:rsidRDefault="00D35A4D">
            <w:pPr>
              <w:numPr>
                <w:ilvl w:val="0"/>
                <w:numId w:val="26"/>
              </w:numPr>
              <w:spacing w:after="21" w:line="330" w:lineRule="auto"/>
              <w:ind w:right="17" w:firstLine="245"/>
            </w:pPr>
            <w:r>
              <w:rPr>
                <w:rFonts w:ascii="Malgan Gothic" w:eastAsia="Malgan Gothic" w:hAnsi="Malgan Gothic" w:cs="Malgan Gothic"/>
                <w:sz w:val="26"/>
              </w:rPr>
              <w:t>저가형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고활성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촉매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소재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재형화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저에너지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>/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고응답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탈수수화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(LOHC </w:t>
            </w:r>
            <w:r>
              <w:rPr>
                <w:rFonts w:ascii="Malgan Gothic" w:eastAsia="Malgan Gothic" w:hAnsi="Malgan Gothic" w:cs="Malgan Gothic"/>
                <w:sz w:val="26"/>
              </w:rPr>
              <w:t>온보드시스템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온보드용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LOHC </w:t>
            </w:r>
            <w:r>
              <w:rPr>
                <w:rFonts w:ascii="Malgan Gothic" w:eastAsia="Malgan Gothic" w:hAnsi="Malgan Gothic" w:cs="Malgan Gothic"/>
                <w:sz w:val="26"/>
              </w:rPr>
              <w:t>공정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효율화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</w:t>
            </w:r>
          </w:p>
          <w:p w:rsidR="007C7278" w:rsidRDefault="00D35A4D">
            <w:pPr>
              <w:numPr>
                <w:ilvl w:val="0"/>
                <w:numId w:val="26"/>
              </w:numPr>
              <w:spacing w:after="14" w:line="341" w:lineRule="auto"/>
              <w:ind w:right="17" w:firstLine="245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플랜트급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탈수소화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LOHC </w:t>
            </w:r>
            <w:r>
              <w:rPr>
                <w:rFonts w:ascii="Malgan Gothic" w:eastAsia="Malgan Gothic" w:hAnsi="Malgan Gothic" w:cs="Malgan Gothic"/>
                <w:sz w:val="26"/>
              </w:rPr>
              <w:t>시스템을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온보드용으로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소형화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수소엔진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) LOHC </w:t>
            </w:r>
            <w:r>
              <w:rPr>
                <w:rFonts w:ascii="Malgan Gothic" w:eastAsia="Malgan Gothic" w:hAnsi="Malgan Gothic" w:cs="Malgan Gothic"/>
                <w:sz w:val="26"/>
              </w:rPr>
              <w:t>기반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수소동력계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융합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-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열교환을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통한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최적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수소엔진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설계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</w:p>
          <w:p w:rsidR="007C7278" w:rsidRDefault="00D35A4D">
            <w:pPr>
              <w:spacing w:after="0" w:line="271" w:lineRule="auto"/>
              <w:ind w:left="374" w:hanging="374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>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온보드용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LOHC </w:t>
            </w:r>
            <w:r>
              <w:rPr>
                <w:rFonts w:ascii="Malgan Gothic" w:eastAsia="Malgan Gothic" w:hAnsi="Malgan Gothic" w:cs="Malgan Gothic"/>
                <w:sz w:val="26"/>
              </w:rPr>
              <w:t>수소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모빌리티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엔트리급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수소연료</w:t>
            </w:r>
            <w:r>
              <w:rPr>
                <w:rFonts w:ascii="Malgan Gothic" w:eastAsia="Malgan Gothic" w:hAnsi="Malgan Gothic" w:cs="Malgan Gothic"/>
                <w:sz w:val="26"/>
              </w:rPr>
              <w:t>차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이상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수준</w:t>
            </w:r>
            <w:r>
              <w:rPr>
                <w:rFonts w:ascii="Malgan Gothic" w:eastAsia="Malgan Gothic" w:hAnsi="Malgan Gothic" w:cs="Malgan Gothic"/>
                <w:sz w:val="26"/>
              </w:rPr>
              <w:t>*</w:t>
            </w:r>
            <w:r>
              <w:rPr>
                <w:rFonts w:ascii="Malgan Gothic" w:eastAsia="Malgan Gothic" w:hAnsi="Malgan Gothic" w:cs="Malgan Gothic"/>
                <w:sz w:val="26"/>
              </w:rPr>
              <w:t>에서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구현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검증</w:t>
            </w:r>
          </w:p>
          <w:p w:rsidR="007C7278" w:rsidRDefault="00D35A4D">
            <w:pPr>
              <w:spacing w:after="0"/>
              <w:ind w:left="206"/>
            </w:pPr>
            <w:r>
              <w:rPr>
                <w:rFonts w:ascii="Malgan Gothic" w:eastAsia="Malgan Gothic" w:hAnsi="Malgan Gothic" w:cs="Malgan Gothic"/>
              </w:rPr>
              <w:t xml:space="preserve">※ </w:t>
            </w:r>
            <w:proofErr w:type="spellStart"/>
            <w:r>
              <w:rPr>
                <w:rFonts w:ascii="Malgan Gothic" w:eastAsia="Malgan Gothic" w:hAnsi="Malgan Gothic" w:cs="Malgan Gothic"/>
              </w:rPr>
              <w:t>완성차업계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수요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proofErr w:type="gramStart"/>
            <w:r>
              <w:rPr>
                <w:rFonts w:ascii="Malgan Gothic" w:eastAsia="Malgan Gothic" w:hAnsi="Malgan Gothic" w:cs="Malgan Gothic"/>
              </w:rPr>
              <w:t>반영</w:t>
            </w:r>
            <w:r>
              <w:rPr>
                <w:rFonts w:ascii="Malgan Gothic" w:eastAsia="Malgan Gothic" w:hAnsi="Malgan Gothic" w:cs="Malgan Gothic"/>
              </w:rPr>
              <w:t xml:space="preserve"> :</w:t>
            </w:r>
            <w:proofErr w:type="gramEnd"/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저장용량</w:t>
            </w:r>
            <w:r>
              <w:rPr>
                <w:rFonts w:ascii="Malgan Gothic" w:eastAsia="Malgan Gothic" w:hAnsi="Malgan Gothic" w:cs="Malgan Gothic"/>
              </w:rPr>
              <w:t xml:space="preserve"> 6kg, </w:t>
            </w:r>
            <w:r>
              <w:rPr>
                <w:rFonts w:ascii="Malgan Gothic" w:eastAsia="Malgan Gothic" w:hAnsi="Malgan Gothic" w:cs="Malgan Gothic"/>
              </w:rPr>
              <w:t>무게</w:t>
            </w:r>
            <w:r>
              <w:rPr>
                <w:rFonts w:ascii="Malgan Gothic" w:eastAsia="Malgan Gothic" w:hAnsi="Malgan Gothic" w:cs="Malgan Gothic"/>
              </w:rPr>
              <w:t xml:space="preserve"> 120kg(120l) </w:t>
            </w:r>
            <w:r>
              <w:rPr>
                <w:rFonts w:ascii="Malgan Gothic" w:eastAsia="Malgan Gothic" w:hAnsi="Malgan Gothic" w:cs="Malgan Gothic"/>
              </w:rPr>
              <w:t>및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주행거리</w:t>
            </w:r>
            <w:r>
              <w:rPr>
                <w:rFonts w:ascii="Malgan Gothic" w:eastAsia="Malgan Gothic" w:hAnsi="Malgan Gothic" w:cs="Malgan Gothic"/>
              </w:rPr>
              <w:t xml:space="preserve"> 400km </w:t>
            </w:r>
            <w:r>
              <w:rPr>
                <w:rFonts w:ascii="Malgan Gothic" w:eastAsia="Malgan Gothic" w:hAnsi="Malgan Gothic" w:cs="Malgan Gothic"/>
              </w:rPr>
              <w:t>이상</w:t>
            </w:r>
          </w:p>
        </w:tc>
      </w:tr>
    </w:tbl>
    <w:p w:rsidR="007C7278" w:rsidRDefault="00D35A4D">
      <w:pPr>
        <w:pStyle w:val="2"/>
        <w:ind w:left="1633"/>
      </w:pPr>
      <w:r>
        <w:t xml:space="preserve">5 </w:t>
      </w:r>
      <w:proofErr w:type="spellStart"/>
      <w:r>
        <w:t>혈장전사체</w:t>
      </w:r>
      <w:proofErr w:type="spellEnd"/>
      <w:r>
        <w:t xml:space="preserve"> </w:t>
      </w:r>
      <w:r>
        <w:t>및</w:t>
      </w:r>
      <w:r>
        <w:t xml:space="preserve"> </w:t>
      </w:r>
      <w:r>
        <w:t>인공지능</w:t>
      </w:r>
      <w:r>
        <w:t xml:space="preserve"> </w:t>
      </w:r>
      <w:r>
        <w:t>활용</w:t>
      </w:r>
      <w:r>
        <w:t xml:space="preserve"> </w:t>
      </w:r>
      <w:proofErr w:type="spellStart"/>
      <w:r>
        <w:t>난치암</w:t>
      </w:r>
      <w:proofErr w:type="spellEnd"/>
      <w:r>
        <w:t xml:space="preserve"> </w:t>
      </w:r>
      <w:r>
        <w:t>조기진단</w:t>
      </w:r>
      <w:r>
        <w:t xml:space="preserve"> </w:t>
      </w:r>
      <w:r>
        <w:t>기술개발</w:t>
      </w:r>
    </w:p>
    <w:p w:rsidR="007C7278" w:rsidRDefault="00D35A4D">
      <w:pPr>
        <w:spacing w:after="165"/>
        <w:ind w:left="-110" w:right="-170"/>
      </w:pPr>
      <w:r>
        <w:rPr>
          <w:noProof/>
        </w:rPr>
        <mc:AlternateContent>
          <mc:Choice Requires="wpg">
            <w:drawing>
              <wp:inline distT="0" distB="0" distL="0" distR="0">
                <wp:extent cx="6057697" cy="13703"/>
                <wp:effectExtent l="0" t="0" r="0" b="0"/>
                <wp:docPr id="209194" name="Group 209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697" cy="13703"/>
                          <a:chOff x="0" y="0"/>
                          <a:chExt cx="6057697" cy="13703"/>
                        </a:xfrm>
                      </wpg:grpSpPr>
                      <wps:wsp>
                        <wps:cNvPr id="43600" name="Shape 43600"/>
                        <wps:cNvSpPr/>
                        <wps:spPr>
                          <a:xfrm>
                            <a:off x="0" y="0"/>
                            <a:ext cx="605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697">
                                <a:moveTo>
                                  <a:pt x="0" y="0"/>
                                </a:moveTo>
                                <a:lnTo>
                                  <a:pt x="6057697" y="0"/>
                                </a:lnTo>
                              </a:path>
                            </a:pathLst>
                          </a:custGeom>
                          <a:ln w="1370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03" name="Shape 43603"/>
                        <wps:cNvSpPr/>
                        <wps:spPr>
                          <a:xfrm>
                            <a:off x="0" y="0"/>
                            <a:ext cx="605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697">
                                <a:moveTo>
                                  <a:pt x="0" y="0"/>
                                </a:moveTo>
                                <a:lnTo>
                                  <a:pt x="6057697" y="0"/>
                                </a:lnTo>
                              </a:path>
                            </a:pathLst>
                          </a:custGeom>
                          <a:ln w="1370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194" style="width:476.984pt;height:1.079pt;mso-position-horizontal-relative:char;mso-position-vertical-relative:line" coordsize="60576,137">
                <v:shape id="Shape 43600" style="position:absolute;width:60576;height:0;left:0;top:0;" coordsize="6057697,0" path="m0,0l6057697,0">
                  <v:stroke weight="1.079pt" endcap="flat" joinstyle="miter" miterlimit="10" on="true" color="#000000"/>
                  <v:fill on="false" color="#000000" opacity="0"/>
                </v:shape>
                <v:shape id="Shape 43603" style="position:absolute;width:60576;height:0;left:0;top:0;" coordsize="6057697,0" path="m0,0l6057697,0">
                  <v:stroke weight="1.079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463" w:type="dxa"/>
        <w:tblInd w:w="-74" w:type="dxa"/>
        <w:tblCellMar>
          <w:top w:w="83" w:type="dxa"/>
          <w:left w:w="10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7983"/>
      </w:tblGrid>
      <w:tr w:rsidR="007C7278">
        <w:trPr>
          <w:trHeight w:val="3049"/>
        </w:trPr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left="249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사회적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ind w:left="379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</w:t>
            </w:r>
          </w:p>
        </w:tc>
        <w:tc>
          <w:tcPr>
            <w:tcW w:w="7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7278" w:rsidRDefault="00D35A4D">
            <w:pPr>
              <w:spacing w:after="118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난치성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암에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대한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조기진단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솔루션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부재</w:t>
            </w:r>
          </w:p>
          <w:p w:rsidR="007C7278" w:rsidRDefault="00D35A4D">
            <w:pPr>
              <w:spacing w:after="54" w:line="255" w:lineRule="auto"/>
              <w:ind w:left="496" w:hanging="237"/>
              <w:jc w:val="both"/>
            </w:pPr>
            <w:r>
              <w:rPr>
                <w:rFonts w:ascii="바탕" w:eastAsia="바탕" w:hAnsi="바탕" w:cs="바탕"/>
                <w:sz w:val="26"/>
              </w:rPr>
              <w:t xml:space="preserve">­ </w:t>
            </w:r>
            <w:r>
              <w:rPr>
                <w:rFonts w:ascii="Malgan Gothic" w:eastAsia="Malgan Gothic" w:hAnsi="Malgan Gothic" w:cs="Malgan Gothic"/>
                <w:sz w:val="26"/>
              </w:rPr>
              <w:t>암은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세계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사망원인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1</w:t>
            </w:r>
            <w:r>
              <w:rPr>
                <w:rFonts w:ascii="Malgan Gothic" w:eastAsia="Malgan Gothic" w:hAnsi="Malgan Gothic" w:cs="Malgan Gothic"/>
                <w:sz w:val="26"/>
              </w:rPr>
              <w:t>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질병이며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고령화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사회에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접어든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대한민국에서도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사망률이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지속적으로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증가하고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질환</w:t>
            </w:r>
          </w:p>
          <w:p w:rsidR="007C7278" w:rsidRDefault="00D35A4D">
            <w:pPr>
              <w:spacing w:after="162"/>
              <w:ind w:right="135"/>
              <w:jc w:val="right"/>
            </w:pPr>
            <w:r>
              <w:rPr>
                <w:rFonts w:ascii="Malgan Gothic" w:eastAsia="Malgan Gothic" w:hAnsi="Malgan Gothic" w:cs="Malgan Gothic"/>
              </w:rPr>
              <w:t xml:space="preserve">※ </w:t>
            </w:r>
            <w:r>
              <w:rPr>
                <w:rFonts w:ascii="Malgan Gothic" w:eastAsia="Malgan Gothic" w:hAnsi="Malgan Gothic" w:cs="Malgan Gothic"/>
              </w:rPr>
              <w:t>기대수명</w:t>
            </w:r>
            <w:r>
              <w:rPr>
                <w:rFonts w:ascii="Malgan Gothic" w:eastAsia="Malgan Gothic" w:hAnsi="Malgan Gothic" w:cs="Malgan Gothic"/>
              </w:rPr>
              <w:t xml:space="preserve"> (83</w:t>
            </w:r>
            <w:r>
              <w:rPr>
                <w:rFonts w:ascii="Malgan Gothic" w:eastAsia="Malgan Gothic" w:hAnsi="Malgan Gothic" w:cs="Malgan Gothic"/>
              </w:rPr>
              <w:t>세</w:t>
            </w:r>
            <w:r>
              <w:rPr>
                <w:rFonts w:ascii="Malgan Gothic" w:eastAsia="Malgan Gothic" w:hAnsi="Malgan Gothic" w:cs="Malgan Gothic"/>
              </w:rPr>
              <w:t>)</w:t>
            </w:r>
            <w:r>
              <w:rPr>
                <w:rFonts w:ascii="Malgan Gothic" w:eastAsia="Malgan Gothic" w:hAnsi="Malgan Gothic" w:cs="Malgan Gothic"/>
              </w:rPr>
              <w:t>까지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생존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시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암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발병률이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무려</w:t>
            </w:r>
            <w:r>
              <w:rPr>
                <w:rFonts w:ascii="Malgan Gothic" w:eastAsia="Malgan Gothic" w:hAnsi="Malgan Gothic" w:cs="Malgan Gothic"/>
              </w:rPr>
              <w:t xml:space="preserve"> 37.4%</w:t>
            </w:r>
            <w:r>
              <w:rPr>
                <w:rFonts w:ascii="Malgan Gothic" w:eastAsia="Malgan Gothic" w:hAnsi="Malgan Gothic" w:cs="Malgan Gothic"/>
              </w:rPr>
              <w:t>로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전체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질환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중</w:t>
            </w:r>
            <w:r>
              <w:rPr>
                <w:rFonts w:ascii="Malgan Gothic" w:eastAsia="Malgan Gothic" w:hAnsi="Malgan Gothic" w:cs="Malgan Gothic"/>
              </w:rPr>
              <w:t xml:space="preserve"> 1</w:t>
            </w:r>
            <w:r>
              <w:rPr>
                <w:rFonts w:ascii="Malgan Gothic" w:eastAsia="Malgan Gothic" w:hAnsi="Malgan Gothic" w:cs="Malgan Gothic"/>
              </w:rPr>
              <w:t>위</w:t>
            </w:r>
            <w:r>
              <w:rPr>
                <w:rFonts w:ascii="Malgan Gothic" w:eastAsia="Malgan Gothic" w:hAnsi="Malgan Gothic" w:cs="Malgan Gothic"/>
              </w:rPr>
              <w:t>(</w:t>
            </w:r>
            <w:r>
              <w:rPr>
                <w:rFonts w:ascii="Malgan Gothic" w:eastAsia="Malgan Gothic" w:hAnsi="Malgan Gothic" w:cs="Malgan Gothic"/>
              </w:rPr>
              <w:t>복지부</w:t>
            </w:r>
            <w:r>
              <w:rPr>
                <w:rFonts w:ascii="Malgan Gothic" w:eastAsia="Malgan Gothic" w:hAnsi="Malgan Gothic" w:cs="Malgan Gothic"/>
              </w:rPr>
              <w:t>, `20)</w:t>
            </w:r>
          </w:p>
          <w:p w:rsidR="007C7278" w:rsidRDefault="00D35A4D">
            <w:pPr>
              <w:spacing w:after="110" w:line="265" w:lineRule="auto"/>
              <w:ind w:left="496" w:right="103" w:hanging="237"/>
              <w:jc w:val="both"/>
            </w:pPr>
            <w:r>
              <w:rPr>
                <w:rFonts w:ascii="바탕" w:eastAsia="바탕" w:hAnsi="바탕" w:cs="바탕"/>
                <w:sz w:val="26"/>
              </w:rPr>
              <w:t xml:space="preserve">­ </w:t>
            </w:r>
            <w:r>
              <w:rPr>
                <w:rFonts w:ascii="Malgan Gothic" w:eastAsia="Malgan Gothic" w:hAnsi="Malgan Gothic" w:cs="Malgan Gothic"/>
                <w:sz w:val="26"/>
              </w:rPr>
              <w:t>암의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조기진단은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치료율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향상에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꼭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필요하나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특정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암</w:t>
            </w:r>
            <w:r>
              <w:rPr>
                <w:rFonts w:ascii="Malgan Gothic" w:eastAsia="Malgan Gothic" w:hAnsi="Malgan Gothic" w:cs="Malgan Gothic"/>
                <w:sz w:val="26"/>
              </w:rPr>
              <w:t>(</w:t>
            </w:r>
            <w:r>
              <w:rPr>
                <w:rFonts w:ascii="Malgan Gothic" w:eastAsia="Malgan Gothic" w:hAnsi="Malgan Gothic" w:cs="Malgan Gothic"/>
                <w:sz w:val="26"/>
              </w:rPr>
              <w:t>예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전립선암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췌장암</w:t>
            </w:r>
            <w:r>
              <w:rPr>
                <w:rFonts w:ascii="Malgan Gothic" w:eastAsia="Malgan Gothic" w:hAnsi="Malgan Gothic" w:cs="Malgan Gothic"/>
                <w:sz w:val="26"/>
              </w:rPr>
              <w:t>)</w:t>
            </w:r>
            <w:r>
              <w:rPr>
                <w:rFonts w:ascii="Malgan Gothic" w:eastAsia="Malgan Gothic" w:hAnsi="Malgan Gothic" w:cs="Malgan Gothic"/>
                <w:sz w:val="26"/>
              </w:rPr>
              <w:t>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경우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현재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영상검사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액체생검으로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조기진단이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어려움</w:t>
            </w:r>
          </w:p>
          <w:p w:rsidR="007C7278" w:rsidRDefault="00D35A4D">
            <w:pPr>
              <w:spacing w:after="0"/>
              <w:ind w:left="125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⇒ </w:t>
            </w:r>
            <w:r>
              <w:rPr>
                <w:rFonts w:ascii="Malgan Gothic" w:eastAsia="Malgan Gothic" w:hAnsi="Malgan Gothic" w:cs="Malgan Gothic"/>
                <w:sz w:val="26"/>
              </w:rPr>
              <w:t>상용화되고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조기진단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방식의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한계를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극복해야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암정복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가능</w:t>
            </w:r>
          </w:p>
        </w:tc>
      </w:tr>
      <w:tr w:rsidR="007C7278">
        <w:trPr>
          <w:trHeight w:val="5847"/>
        </w:trPr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ind w:right="103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lastRenderedPageBreak/>
              <w:t>현재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</w:p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문제해결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방식</w:t>
            </w:r>
          </w:p>
        </w:tc>
        <w:tc>
          <w:tcPr>
            <w:tcW w:w="7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7278" w:rsidRDefault="00D35A4D">
            <w:pPr>
              <w:spacing w:after="90" w:line="282" w:lineRule="auto"/>
              <w:ind w:left="355" w:hanging="355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전립선암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국내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남성암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4</w:t>
            </w:r>
            <w:r>
              <w:rPr>
                <w:rFonts w:ascii="Malgan Gothic" w:eastAsia="Malgan Gothic" w:hAnsi="Malgan Gothic" w:cs="Malgan Gothic"/>
                <w:sz w:val="26"/>
              </w:rPr>
              <w:t>위로조기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발견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좋은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예후를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보이나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진행성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전립선암으로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진행될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경우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전체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생존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기간이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2</w:t>
            </w:r>
            <w:r>
              <w:rPr>
                <w:rFonts w:ascii="Malgan Gothic" w:eastAsia="Malgan Gothic" w:hAnsi="Malgan Gothic" w:cs="Malgan Gothic"/>
                <w:sz w:val="26"/>
              </w:rPr>
              <w:t>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미만임</w:t>
            </w:r>
            <w:proofErr w:type="spellEnd"/>
          </w:p>
          <w:p w:rsidR="007C7278" w:rsidRDefault="00D35A4D">
            <w:pPr>
              <w:spacing w:after="31" w:line="274" w:lineRule="auto"/>
              <w:ind w:left="549" w:right="103" w:hanging="290"/>
              <w:jc w:val="both"/>
            </w:pPr>
            <w:r>
              <w:rPr>
                <w:rFonts w:ascii="바탕" w:eastAsia="바탕" w:hAnsi="바탕" w:cs="바탕"/>
                <w:sz w:val="26"/>
              </w:rPr>
              <w:t xml:space="preserve">­ </w:t>
            </w:r>
            <w:r>
              <w:rPr>
                <w:rFonts w:ascii="Malgan Gothic" w:eastAsia="Malgan Gothic" w:hAnsi="Malgan Gothic" w:cs="Malgan Gothic"/>
                <w:sz w:val="26"/>
              </w:rPr>
              <w:t>다른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암종과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비교하여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효과적인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진단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바이오마커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기술의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부재로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인한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위양성율이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70%</w:t>
            </w:r>
            <w:r>
              <w:rPr>
                <w:rFonts w:ascii="Malgan Gothic" w:eastAsia="Malgan Gothic" w:hAnsi="Malgan Gothic" w:cs="Malgan Gothic"/>
                <w:sz w:val="26"/>
              </w:rPr>
              <w:t>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달하여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검사에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따른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환자의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심리적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신체적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불안과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의료비용의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지출이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암종에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해당</w:t>
            </w:r>
          </w:p>
          <w:p w:rsidR="007C7278" w:rsidRDefault="00D35A4D">
            <w:pPr>
              <w:spacing w:after="63" w:line="302" w:lineRule="auto"/>
              <w:ind w:right="103" w:firstLine="372"/>
              <w:jc w:val="both"/>
            </w:pPr>
            <w:r>
              <w:rPr>
                <w:rFonts w:ascii="Malgan Gothic" w:eastAsia="Malgan Gothic" w:hAnsi="Malgan Gothic" w:cs="Malgan Gothic"/>
              </w:rPr>
              <w:t xml:space="preserve">※ </w:t>
            </w:r>
            <w:r>
              <w:rPr>
                <w:rFonts w:ascii="Malgan Gothic" w:eastAsia="Malgan Gothic" w:hAnsi="Malgan Gothic" w:cs="Malgan Gothic"/>
              </w:rPr>
              <w:t>국내</w:t>
            </w:r>
            <w:r>
              <w:rPr>
                <w:rFonts w:ascii="Malgan Gothic" w:eastAsia="Malgan Gothic" w:hAnsi="Malgan Gothic" w:cs="Malgan Gothic"/>
              </w:rPr>
              <w:t xml:space="preserve"> 1</w:t>
            </w:r>
            <w:r>
              <w:rPr>
                <w:rFonts w:ascii="Malgan Gothic" w:eastAsia="Malgan Gothic" w:hAnsi="Malgan Gothic" w:cs="Malgan Gothic"/>
              </w:rPr>
              <w:t>년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평균</w:t>
            </w:r>
            <w:r>
              <w:rPr>
                <w:rFonts w:ascii="Malgan Gothic" w:eastAsia="Malgan Gothic" w:hAnsi="Malgan Gothic" w:cs="Malgan Gothic"/>
              </w:rPr>
              <w:t xml:space="preserve"> 7.5</w:t>
            </w:r>
            <w:r>
              <w:rPr>
                <w:rFonts w:ascii="Malgan Gothic" w:eastAsia="Malgan Gothic" w:hAnsi="Malgan Gothic" w:cs="Malgan Gothic"/>
              </w:rPr>
              <w:t>만명에게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</w:rPr>
              <w:t>전립선암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조직검사가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시행되며</w:t>
            </w:r>
            <w:r>
              <w:rPr>
                <w:rFonts w:ascii="Malgan Gothic" w:eastAsia="Malgan Gothic" w:hAnsi="Malgan Gothic" w:cs="Malgan Gothic"/>
              </w:rPr>
              <w:t xml:space="preserve">, </w:t>
            </w:r>
            <w:r>
              <w:rPr>
                <w:rFonts w:ascii="Malgan Gothic" w:eastAsia="Malgan Gothic" w:hAnsi="Malgan Gothic" w:cs="Malgan Gothic"/>
              </w:rPr>
              <w:t>이중</w:t>
            </w:r>
            <w:r>
              <w:rPr>
                <w:rFonts w:ascii="Malgan Gothic" w:eastAsia="Malgan Gothic" w:hAnsi="Malgan Gothic" w:cs="Malgan Gothic"/>
              </w:rPr>
              <w:t xml:space="preserve"> 4</w:t>
            </w:r>
            <w:r>
              <w:rPr>
                <w:rFonts w:ascii="Malgan Gothic" w:eastAsia="Malgan Gothic" w:hAnsi="Malgan Gothic" w:cs="Malgan Gothic"/>
              </w:rPr>
              <w:t>만명이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</w:rPr>
              <w:t>위양성으로</w:t>
            </w:r>
            <w:proofErr w:type="spellEnd"/>
            <w:r>
              <w:rPr>
                <w:rFonts w:ascii="Malgan Gothic" w:eastAsia="Malgan Gothic" w:hAnsi="Malgan Gothic" w:cs="Malgan Gothic"/>
              </w:rPr>
              <w:t xml:space="preserve"> </w:t>
            </w:r>
            <w:r>
              <w:rPr>
                <w:rFonts w:ascii="Malgan Gothic" w:eastAsia="Malgan Gothic" w:hAnsi="Malgan Gothic" w:cs="Malgan Gothic"/>
              </w:rPr>
              <w:t>판정</w:t>
            </w:r>
            <w:r>
              <w:rPr>
                <w:rFonts w:ascii="Malgan Gothic" w:eastAsia="Malgan Gothic" w:hAnsi="Malgan Gothic" w:cs="Malgan Gothic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</w:t>
            </w:r>
            <w:r>
              <w:rPr>
                <w:rFonts w:ascii="Malgan Gothic" w:eastAsia="Malgan Gothic" w:hAnsi="Malgan Gothic" w:cs="Malgan Gothic"/>
                <w:sz w:val="26"/>
              </w:rPr>
              <w:t>췌장암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r>
              <w:rPr>
                <w:rFonts w:ascii="Malgan Gothic" w:eastAsia="Malgan Gothic" w:hAnsi="Malgan Gothic" w:cs="Malgan Gothic"/>
                <w:sz w:val="26"/>
              </w:rPr>
              <w:t>특별한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자각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증상과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진단마커의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부재로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조기진단이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어려운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대표적인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질환으로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무려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95% </w:t>
            </w:r>
            <w:r>
              <w:rPr>
                <w:rFonts w:ascii="Malgan Gothic" w:eastAsia="Malgan Gothic" w:hAnsi="Malgan Gothic" w:cs="Malgan Gothic"/>
                <w:sz w:val="26"/>
              </w:rPr>
              <w:t>이상의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환자가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말기에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진단되며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늦은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진단으로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인해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5</w:t>
            </w:r>
            <w:r>
              <w:rPr>
                <w:rFonts w:ascii="Malgan Gothic" w:eastAsia="Malgan Gothic" w:hAnsi="Malgan Gothic" w:cs="Malgan Gothic"/>
                <w:sz w:val="26"/>
              </w:rPr>
              <w:t>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생존율이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5%</w:t>
            </w:r>
            <w:r>
              <w:rPr>
                <w:rFonts w:ascii="Malgan Gothic" w:eastAsia="Malgan Gothic" w:hAnsi="Malgan Gothic" w:cs="Malgan Gothic"/>
                <w:sz w:val="26"/>
              </w:rPr>
              <w:t>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불과</w:t>
            </w:r>
          </w:p>
          <w:p w:rsidR="007C7278" w:rsidRDefault="00D35A4D">
            <w:pPr>
              <w:spacing w:after="108" w:line="268" w:lineRule="auto"/>
              <w:ind w:left="389" w:right="103" w:hanging="389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(</w:t>
            </w:r>
            <w:r>
              <w:rPr>
                <w:rFonts w:ascii="Malgan Gothic" w:eastAsia="Malgan Gothic" w:hAnsi="Malgan Gothic" w:cs="Malgan Gothic"/>
                <w:sz w:val="26"/>
              </w:rPr>
              <w:t>기존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액체생검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)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액체생검은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혈액의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혈장과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같은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인체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유래물로부터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DNA, RNA </w:t>
            </w:r>
            <w:r>
              <w:rPr>
                <w:rFonts w:ascii="Malgan Gothic" w:eastAsia="Malgan Gothic" w:hAnsi="Malgan Gothic" w:cs="Malgan Gothic"/>
                <w:sz w:val="26"/>
              </w:rPr>
              <w:t>등과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같</w:t>
            </w:r>
            <w:r>
              <w:rPr>
                <w:rFonts w:ascii="Malgan Gothic" w:eastAsia="Malgan Gothic" w:hAnsi="Malgan Gothic" w:cs="Malgan Gothic"/>
                <w:sz w:val="26"/>
              </w:rPr>
              <w:t>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바이오마커를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분석하여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질병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유무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진행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상황을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모니터링할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최신화된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기법이나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현재는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제약이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존재</w:t>
            </w:r>
          </w:p>
          <w:p w:rsidR="007C7278" w:rsidRDefault="00D35A4D">
            <w:pPr>
              <w:spacing w:after="106" w:line="269" w:lineRule="auto"/>
              <w:ind w:left="502" w:right="103" w:hanging="233"/>
              <w:jc w:val="both"/>
            </w:pPr>
            <w:r>
              <w:rPr>
                <w:rFonts w:ascii="바탕" w:eastAsia="바탕" w:hAnsi="바탕" w:cs="바탕"/>
                <w:sz w:val="26"/>
              </w:rPr>
              <w:t xml:space="preserve">­ </w:t>
            </w:r>
            <w:r>
              <w:rPr>
                <w:rFonts w:ascii="Malgan Gothic" w:eastAsia="Malgan Gothic" w:hAnsi="Malgan Gothic" w:cs="Malgan Gothic"/>
                <w:sz w:val="26"/>
              </w:rPr>
              <w:t>기존방식에는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명확한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마커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부재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종양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주변의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미세환경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분석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불가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돌연변이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빈도가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낮은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질환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진단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한계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이론적</w:t>
            </w:r>
            <w:r>
              <w:rPr>
                <w:rFonts w:ascii="Malgan Gothic" w:eastAsia="Malgan Gothic" w:hAnsi="Malgan Gothic" w:cs="Malgan Gothic"/>
                <w:sz w:val="26"/>
              </w:rPr>
              <w:t>·</w:t>
            </w:r>
            <w:r>
              <w:rPr>
                <w:rFonts w:ascii="Malgan Gothic" w:eastAsia="Malgan Gothic" w:hAnsi="Malgan Gothic" w:cs="Malgan Gothic"/>
                <w:sz w:val="26"/>
              </w:rPr>
              <w:t>기술적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제약으로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조기진단에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큰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한계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존재</w:t>
            </w:r>
          </w:p>
          <w:p w:rsidR="007C7278" w:rsidRDefault="00D35A4D">
            <w:pPr>
              <w:spacing w:after="0"/>
              <w:ind w:left="125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 xml:space="preserve">⇒ </w:t>
            </w:r>
            <w:r>
              <w:rPr>
                <w:rFonts w:ascii="Malgan Gothic" w:eastAsia="Malgan Gothic" w:hAnsi="Malgan Gothic" w:cs="Malgan Gothic"/>
                <w:sz w:val="26"/>
              </w:rPr>
              <w:t>진단용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바이오마커의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발굴과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임상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적용에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용이한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진단기술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시급</w:t>
            </w:r>
          </w:p>
        </w:tc>
      </w:tr>
      <w:tr w:rsidR="007C7278">
        <w:trPr>
          <w:trHeight w:val="4097"/>
        </w:trPr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C7278" w:rsidRDefault="00D35A4D">
            <w:pPr>
              <w:spacing w:after="0"/>
              <w:jc w:val="center"/>
            </w:pPr>
            <w:r>
              <w:rPr>
                <w:rFonts w:ascii="맑은 고딕" w:eastAsia="맑은 고딕" w:hAnsi="맑은 고딕" w:cs="맑은 고딕"/>
                <w:b/>
                <w:sz w:val="26"/>
              </w:rPr>
              <w:t>새로운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26"/>
              </w:rPr>
              <w:t>아이디어</w:t>
            </w:r>
          </w:p>
        </w:tc>
        <w:tc>
          <w:tcPr>
            <w:tcW w:w="7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tbl>
            <w:tblPr>
              <w:tblStyle w:val="TableGrid"/>
              <w:tblpPr w:vertAnchor="text" w:tblpX="158" w:tblpY="69"/>
              <w:tblOverlap w:val="never"/>
              <w:tblW w:w="7726" w:type="dxa"/>
              <w:tblInd w:w="0" w:type="dxa"/>
              <w:tblCellMar>
                <w:top w:w="0" w:type="dxa"/>
                <w:left w:w="357" w:type="dxa"/>
                <w:bottom w:w="10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726"/>
            </w:tblGrid>
            <w:tr w:rsidR="007C7278">
              <w:trPr>
                <w:trHeight w:val="1426"/>
              </w:trPr>
              <w:tc>
                <w:tcPr>
                  <w:tcW w:w="772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bottom"/>
                </w:tcPr>
                <w:p w:rsidR="007C7278" w:rsidRDefault="00D35A4D">
                  <w:pPr>
                    <w:spacing w:after="47"/>
                    <w:ind w:right="245"/>
                    <w:jc w:val="center"/>
                  </w:pP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혈장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cfRNA</w:t>
                  </w:r>
                  <w:proofErr w:type="spellEnd"/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*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와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인공지능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을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활용하여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조직검사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없이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난치성암</w:t>
                  </w:r>
                  <w:proofErr w:type="spellEnd"/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</w:p>
                <w:p w:rsidR="007C7278" w:rsidRDefault="00D35A4D">
                  <w:pPr>
                    <w:spacing w:after="16"/>
                  </w:pP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(</w:t>
                  </w:r>
                  <w:proofErr w:type="spellStart"/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전립선암</w:t>
                  </w:r>
                  <w:proofErr w:type="spellEnd"/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·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췌장암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)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을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>조기진단</w:t>
                  </w:r>
                  <w:r>
                    <w:rPr>
                      <w:rFonts w:ascii="Malgan Gothic" w:eastAsia="Malgan Gothic" w:hAnsi="Malgan Gothic" w:cs="Malgan Gothic"/>
                      <w:color w:val="0000FF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할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수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있는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혁신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Malgan Gothic" w:eastAsia="Malgan Gothic" w:hAnsi="Malgan Gothic" w:cs="Malgan Gothic"/>
                      <w:sz w:val="26"/>
                    </w:rPr>
                    <w:t>액체생검</w:t>
                  </w:r>
                  <w:proofErr w:type="spellEnd"/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기술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 xml:space="preserve"> </w:t>
                  </w:r>
                  <w:r>
                    <w:rPr>
                      <w:rFonts w:ascii="Malgan Gothic" w:eastAsia="Malgan Gothic" w:hAnsi="Malgan Gothic" w:cs="Malgan Gothic"/>
                      <w:sz w:val="26"/>
                    </w:rPr>
                    <w:t>개발</w:t>
                  </w:r>
                </w:p>
                <w:p w:rsidR="007C7278" w:rsidRDefault="00D35A4D">
                  <w:pPr>
                    <w:spacing w:after="0"/>
                    <w:ind w:right="240"/>
                    <w:jc w:val="center"/>
                  </w:pPr>
                  <w:r>
                    <w:rPr>
                      <w:rFonts w:ascii="Malgan Gothic" w:eastAsia="Malgan Gothic" w:hAnsi="Malgan Gothic" w:cs="Malgan Gothic"/>
                    </w:rPr>
                    <w:t>* cell free RNA(</w:t>
                  </w:r>
                  <w:proofErr w:type="spellStart"/>
                  <w:r>
                    <w:rPr>
                      <w:rFonts w:ascii="Malgan Gothic" w:eastAsia="Malgan Gothic" w:hAnsi="Malgan Gothic" w:cs="Malgan Gothic"/>
                    </w:rPr>
                    <w:t>혈장전사체</w:t>
                  </w:r>
                  <w:proofErr w:type="spellEnd"/>
                  <w:r>
                    <w:rPr>
                      <w:rFonts w:ascii="Malgan Gothic" w:eastAsia="Malgan Gothic" w:hAnsi="Malgan Gothic" w:cs="Malgan Gothic"/>
                    </w:rPr>
                    <w:t>)</w:t>
                  </w:r>
                </w:p>
              </w:tc>
            </w:tr>
          </w:tbl>
          <w:p w:rsidR="007C7278" w:rsidRDefault="00D35A4D">
            <w:pPr>
              <w:spacing w:after="1281"/>
              <w:ind w:right="41"/>
              <w:jc w:val="center"/>
            </w:pPr>
            <w:r>
              <w:rPr>
                <w:rFonts w:ascii="Malgan Gothic" w:eastAsia="Malgan Gothic" w:hAnsi="Malgan Gothic" w:cs="Malgan Gothic"/>
                <w:sz w:val="24"/>
              </w:rPr>
              <w:t xml:space="preserve">&lt; </w:t>
            </w:r>
            <w:r>
              <w:rPr>
                <w:rFonts w:ascii="Malgan Gothic" w:eastAsia="Malgan Gothic" w:hAnsi="Malgan Gothic" w:cs="Malgan Gothic"/>
                <w:sz w:val="24"/>
              </w:rPr>
              <w:t>핵심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4"/>
              </w:rPr>
              <w:t>아이디어</w:t>
            </w:r>
            <w:r>
              <w:rPr>
                <w:rFonts w:ascii="Malgan Gothic" w:eastAsia="Malgan Gothic" w:hAnsi="Malgan Gothic" w:cs="Malgan Gothic"/>
                <w:sz w:val="24"/>
              </w:rPr>
              <w:t xml:space="preserve"> &gt;</w:t>
            </w:r>
          </w:p>
          <w:p w:rsidR="007C7278" w:rsidRDefault="00D35A4D">
            <w:pPr>
              <w:spacing w:after="122" w:line="255" w:lineRule="auto"/>
              <w:ind w:left="381" w:right="103" w:hanging="381"/>
              <w:jc w:val="both"/>
            </w:pP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ㅇ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cfRNA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추출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sz w:val="26"/>
              </w:rPr>
              <w:t>차세대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염기서열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분석용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라이브러리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구축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cfRNA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특화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생물정보학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분석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파이프라인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구축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등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지금까지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확보된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바탕으로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난치암의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조기진단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실증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연구</w:t>
            </w:r>
          </w:p>
          <w:p w:rsidR="007C7278" w:rsidRDefault="00D35A4D">
            <w:pPr>
              <w:numPr>
                <w:ilvl w:val="0"/>
                <w:numId w:val="27"/>
              </w:numPr>
              <w:spacing w:after="122" w:line="257" w:lineRule="auto"/>
              <w:ind w:hanging="209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t>RNA</w:t>
            </w:r>
            <w:r>
              <w:rPr>
                <w:rFonts w:ascii="Malgan Gothic" w:eastAsia="Malgan Gothic" w:hAnsi="Malgan Gothic" w:cs="Malgan Gothic"/>
                <w:sz w:val="26"/>
              </w:rPr>
              <w:t>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양적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변화로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기인한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질병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특이성과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돌연변이를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동시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분석할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수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있는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분자생물학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생물정보학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분석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플랫폼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고도화</w:t>
            </w:r>
          </w:p>
          <w:p w:rsidR="007C7278" w:rsidRDefault="00D35A4D">
            <w:pPr>
              <w:numPr>
                <w:ilvl w:val="0"/>
                <w:numId w:val="27"/>
              </w:numPr>
              <w:spacing w:after="0"/>
              <w:ind w:hanging="209"/>
              <w:jc w:val="both"/>
            </w:pPr>
            <w:r>
              <w:rPr>
                <w:rFonts w:ascii="Malgan Gothic" w:eastAsia="Malgan Gothic" w:hAnsi="Malgan Gothic" w:cs="Malgan Gothic"/>
                <w:sz w:val="26"/>
              </w:rPr>
              <w:lastRenderedPageBreak/>
              <w:t>고도화된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인공지능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모델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구축을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통한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전립선암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췌장암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특이적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유전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정보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sz w:val="26"/>
              </w:rPr>
              <w:t>추출기술</w:t>
            </w:r>
            <w:proofErr w:type="spellEnd"/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sz w:val="26"/>
              </w:rPr>
              <w:t>개발</w:t>
            </w:r>
            <w:r>
              <w:rPr>
                <w:rFonts w:ascii="Malgan Gothic" w:eastAsia="Malgan Gothic" w:hAnsi="Malgan Gothic" w:cs="Malgan Gothic"/>
                <w:sz w:val="26"/>
              </w:rPr>
              <w:t xml:space="preserve"> </w:t>
            </w:r>
          </w:p>
        </w:tc>
      </w:tr>
    </w:tbl>
    <w:p w:rsidR="00D35A4D" w:rsidRDefault="00D35A4D"/>
    <w:sectPr w:rsidR="00D35A4D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0" w:h="16820"/>
      <w:pgMar w:top="1414" w:right="1351" w:bottom="1440" w:left="1291" w:header="720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4D" w:rsidRDefault="00D35A4D">
      <w:pPr>
        <w:spacing w:after="0" w:line="240" w:lineRule="auto"/>
      </w:pPr>
      <w:r>
        <w:separator/>
      </w:r>
    </w:p>
  </w:endnote>
  <w:endnote w:type="continuationSeparator" w:id="0">
    <w:p w:rsidR="00D35A4D" w:rsidRDefault="00D3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an Gothic">
    <w:altName w:val="Times New Roman"/>
    <w:panose1 w:val="00000000000000000000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78" w:rsidRDefault="00D35A4D">
    <w:pPr>
      <w:spacing w:after="0"/>
      <w:ind w:right="2"/>
      <w:jc w:val="center"/>
    </w:pPr>
    <w:r>
      <w:rPr>
        <w:rFonts w:ascii="Malgan Gothic" w:eastAsia="Malgan Gothic" w:hAnsi="Malgan Gothic" w:cs="Malgan Gothic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701A5B" w:rsidRPr="00701A5B">
      <w:rPr>
        <w:rFonts w:ascii="Malgan Gothic" w:eastAsia="Malgan Gothic" w:hAnsi="Malgan Gothic" w:cs="Malgan Gothic"/>
        <w:noProof/>
        <w:sz w:val="20"/>
      </w:rPr>
      <w:t>6</w:t>
    </w:r>
    <w:r>
      <w:rPr>
        <w:rFonts w:ascii="Malgan Gothic" w:eastAsia="Malgan Gothic" w:hAnsi="Malgan Gothic" w:cs="Malgan Gothic"/>
        <w:sz w:val="20"/>
      </w:rPr>
      <w:fldChar w:fldCharType="end"/>
    </w:r>
    <w:r>
      <w:rPr>
        <w:rFonts w:ascii="Malgan Gothic" w:eastAsia="Malgan Gothic" w:hAnsi="Malgan Gothic" w:cs="Malgan Gothic"/>
        <w:sz w:val="20"/>
      </w:rPr>
      <w:t xml:space="preserve"> -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78" w:rsidRDefault="00D35A4D">
    <w:pPr>
      <w:spacing w:after="0"/>
      <w:ind w:right="5"/>
      <w:jc w:val="center"/>
    </w:pPr>
    <w:r>
      <w:rPr>
        <w:rFonts w:ascii="Malgan Gothic" w:eastAsia="Malgan Gothic" w:hAnsi="Malgan Gothic" w:cs="Malgan Gothic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701A5B" w:rsidRPr="00701A5B">
      <w:rPr>
        <w:rFonts w:ascii="Malgan Gothic" w:eastAsia="Malgan Gothic" w:hAnsi="Malgan Gothic" w:cs="Malgan Gothic"/>
        <w:noProof/>
        <w:sz w:val="20"/>
      </w:rPr>
      <w:t>28</w:t>
    </w:r>
    <w:r>
      <w:rPr>
        <w:rFonts w:ascii="Malgan Gothic" w:eastAsia="Malgan Gothic" w:hAnsi="Malgan Gothic" w:cs="Malgan Gothic"/>
        <w:sz w:val="20"/>
      </w:rPr>
      <w:fldChar w:fldCharType="end"/>
    </w:r>
    <w:r>
      <w:rPr>
        <w:rFonts w:ascii="Malgan Gothic" w:eastAsia="Malgan Gothic" w:hAnsi="Malgan Gothic" w:cs="Malgan Gothic"/>
        <w:sz w:val="20"/>
      </w:rPr>
      <w:t xml:space="preserve"> -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78" w:rsidRDefault="00D35A4D">
    <w:pPr>
      <w:spacing w:after="0"/>
      <w:ind w:right="5"/>
      <w:jc w:val="center"/>
    </w:pPr>
    <w:r>
      <w:rPr>
        <w:rFonts w:ascii="Malgan Gothic" w:eastAsia="Malgan Gothic" w:hAnsi="Malgan Gothic" w:cs="Malgan Gothic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701A5B" w:rsidRPr="00701A5B">
      <w:rPr>
        <w:rFonts w:ascii="Malgan Gothic" w:eastAsia="Malgan Gothic" w:hAnsi="Malgan Gothic" w:cs="Malgan Gothic"/>
        <w:noProof/>
        <w:sz w:val="20"/>
      </w:rPr>
      <w:t>27</w:t>
    </w:r>
    <w:r>
      <w:rPr>
        <w:rFonts w:ascii="Malgan Gothic" w:eastAsia="Malgan Gothic" w:hAnsi="Malgan Gothic" w:cs="Malgan Gothic"/>
        <w:sz w:val="20"/>
      </w:rPr>
      <w:fldChar w:fldCharType="end"/>
    </w:r>
    <w:r>
      <w:rPr>
        <w:rFonts w:ascii="Malgan Gothic" w:eastAsia="Malgan Gothic" w:hAnsi="Malgan Gothic" w:cs="Malgan Gothic"/>
        <w:sz w:val="20"/>
      </w:rPr>
      <w:t xml:space="preserve"> -</w: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78" w:rsidRDefault="00D35A4D">
    <w:pPr>
      <w:spacing w:after="0"/>
      <w:ind w:right="5"/>
      <w:jc w:val="center"/>
    </w:pPr>
    <w:r>
      <w:rPr>
        <w:rFonts w:ascii="Malgan Gothic" w:eastAsia="Malgan Gothic" w:hAnsi="Malgan Gothic" w:cs="Malgan Gothic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algan Gothic" w:eastAsia="Malgan Gothic" w:hAnsi="Malgan Gothic" w:cs="Malgan Gothic"/>
        <w:sz w:val="20"/>
      </w:rPr>
      <w:t>1</w:t>
    </w:r>
    <w:r>
      <w:rPr>
        <w:rFonts w:ascii="Malgan Gothic" w:eastAsia="Malgan Gothic" w:hAnsi="Malgan Gothic" w:cs="Malgan Gothic"/>
        <w:sz w:val="20"/>
      </w:rPr>
      <w:fldChar w:fldCharType="end"/>
    </w:r>
    <w:r>
      <w:rPr>
        <w:rFonts w:ascii="Malgan Gothic" w:eastAsia="Malgan Gothic" w:hAnsi="Malgan Gothic" w:cs="Malgan Gothic"/>
        <w:sz w:val="20"/>
      </w:rPr>
      <w:t xml:space="preserve"> -</w: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78" w:rsidRDefault="00D35A4D">
    <w:pPr>
      <w:spacing w:after="0"/>
      <w:ind w:left="55"/>
      <w:jc w:val="center"/>
    </w:pPr>
    <w:r>
      <w:rPr>
        <w:rFonts w:ascii="Malgan Gothic" w:eastAsia="Malgan Gothic" w:hAnsi="Malgan Gothic" w:cs="Malgan Gothic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701A5B" w:rsidRPr="00701A5B">
      <w:rPr>
        <w:rFonts w:ascii="Malgan Gothic" w:eastAsia="Malgan Gothic" w:hAnsi="Malgan Gothic" w:cs="Malgan Gothic"/>
        <w:noProof/>
        <w:sz w:val="20"/>
      </w:rPr>
      <w:t>36</w:t>
    </w:r>
    <w:r>
      <w:rPr>
        <w:rFonts w:ascii="Malgan Gothic" w:eastAsia="Malgan Gothic" w:hAnsi="Malgan Gothic" w:cs="Malgan Gothic"/>
        <w:sz w:val="20"/>
      </w:rPr>
      <w:fldChar w:fldCharType="end"/>
    </w:r>
    <w:r>
      <w:rPr>
        <w:rFonts w:ascii="Malgan Gothic" w:eastAsia="Malgan Gothic" w:hAnsi="Malgan Gothic" w:cs="Malgan Gothic"/>
        <w:sz w:val="20"/>
      </w:rPr>
      <w:t xml:space="preserve"> -</w: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78" w:rsidRDefault="00D35A4D">
    <w:pPr>
      <w:spacing w:after="0"/>
      <w:ind w:left="55"/>
      <w:jc w:val="center"/>
    </w:pPr>
    <w:r>
      <w:rPr>
        <w:rFonts w:ascii="Malgan Gothic" w:eastAsia="Malgan Gothic" w:hAnsi="Malgan Gothic" w:cs="Malgan Gothic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701A5B" w:rsidRPr="00701A5B">
      <w:rPr>
        <w:rFonts w:ascii="Malgan Gothic" w:eastAsia="Malgan Gothic" w:hAnsi="Malgan Gothic" w:cs="Malgan Gothic"/>
        <w:noProof/>
        <w:sz w:val="20"/>
      </w:rPr>
      <w:t>35</w:t>
    </w:r>
    <w:r>
      <w:rPr>
        <w:rFonts w:ascii="Malgan Gothic" w:eastAsia="Malgan Gothic" w:hAnsi="Malgan Gothic" w:cs="Malgan Gothic"/>
        <w:sz w:val="20"/>
      </w:rPr>
      <w:fldChar w:fldCharType="end"/>
    </w:r>
    <w:r>
      <w:rPr>
        <w:rFonts w:ascii="Malgan Gothic" w:eastAsia="Malgan Gothic" w:hAnsi="Malgan Gothic" w:cs="Malgan Gothic"/>
        <w:sz w:val="20"/>
      </w:rPr>
      <w:t xml:space="preserve"> -</w: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78" w:rsidRDefault="00D35A4D">
    <w:pPr>
      <w:spacing w:after="0"/>
      <w:ind w:left="55"/>
      <w:jc w:val="center"/>
    </w:pPr>
    <w:r>
      <w:rPr>
        <w:rFonts w:ascii="Malgan Gothic" w:eastAsia="Malgan Gothic" w:hAnsi="Malgan Gothic" w:cs="Malgan Gothic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701A5B" w:rsidRPr="00701A5B">
      <w:rPr>
        <w:rFonts w:ascii="Malgan Gothic" w:eastAsia="Malgan Gothic" w:hAnsi="Malgan Gothic" w:cs="Malgan Gothic"/>
        <w:noProof/>
        <w:sz w:val="20"/>
      </w:rPr>
      <w:t>29</w:t>
    </w:r>
    <w:r>
      <w:rPr>
        <w:rFonts w:ascii="Malgan Gothic" w:eastAsia="Malgan Gothic" w:hAnsi="Malgan Gothic" w:cs="Malgan Gothic"/>
        <w:sz w:val="20"/>
      </w:rPr>
      <w:fldChar w:fldCharType="end"/>
    </w:r>
    <w:r>
      <w:rPr>
        <w:rFonts w:ascii="Malgan Gothic" w:eastAsia="Malgan Gothic" w:hAnsi="Malgan Gothic" w:cs="Malgan Gothic"/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78" w:rsidRDefault="00D35A4D">
    <w:pPr>
      <w:spacing w:after="0"/>
      <w:ind w:right="2"/>
      <w:jc w:val="center"/>
    </w:pPr>
    <w:r>
      <w:rPr>
        <w:rFonts w:ascii="Malgan Gothic" w:eastAsia="Malgan Gothic" w:hAnsi="Malgan Gothic" w:cs="Malgan Gothic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701A5B" w:rsidRPr="00701A5B">
      <w:rPr>
        <w:rFonts w:ascii="Malgan Gothic" w:eastAsia="Malgan Gothic" w:hAnsi="Malgan Gothic" w:cs="Malgan Gothic"/>
        <w:noProof/>
        <w:sz w:val="20"/>
      </w:rPr>
      <w:t>7</w:t>
    </w:r>
    <w:r>
      <w:rPr>
        <w:rFonts w:ascii="Malgan Gothic" w:eastAsia="Malgan Gothic" w:hAnsi="Malgan Gothic" w:cs="Malgan Gothic"/>
        <w:sz w:val="20"/>
      </w:rPr>
      <w:fldChar w:fldCharType="end"/>
    </w:r>
    <w:r>
      <w:rPr>
        <w:rFonts w:ascii="Malgan Gothic" w:eastAsia="Malgan Gothic" w:hAnsi="Malgan Gothic" w:cs="Malgan Gothic"/>
        <w:sz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78" w:rsidRDefault="00D35A4D">
    <w:pPr>
      <w:spacing w:after="0"/>
      <w:ind w:right="2"/>
      <w:jc w:val="center"/>
    </w:pPr>
    <w:r>
      <w:rPr>
        <w:rFonts w:ascii="Malgan Gothic" w:eastAsia="Malgan Gothic" w:hAnsi="Malgan Gothic" w:cs="Malgan Gothic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algan Gothic" w:eastAsia="Malgan Gothic" w:hAnsi="Malgan Gothic" w:cs="Malgan Gothic"/>
        <w:sz w:val="20"/>
      </w:rPr>
      <w:t>1</w:t>
    </w:r>
    <w:r>
      <w:rPr>
        <w:rFonts w:ascii="Malgan Gothic" w:eastAsia="Malgan Gothic" w:hAnsi="Malgan Gothic" w:cs="Malgan Gothic"/>
        <w:sz w:val="20"/>
      </w:rPr>
      <w:fldChar w:fldCharType="end"/>
    </w:r>
    <w:r>
      <w:rPr>
        <w:rFonts w:ascii="Malgan Gothic" w:eastAsia="Malgan Gothic" w:hAnsi="Malgan Gothic" w:cs="Malgan Gothic"/>
        <w:sz w:val="20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78" w:rsidRDefault="00D35A4D">
    <w:pPr>
      <w:spacing w:after="0"/>
      <w:ind w:right="5"/>
      <w:jc w:val="center"/>
    </w:pPr>
    <w:r>
      <w:rPr>
        <w:rFonts w:ascii="Malgan Gothic" w:eastAsia="Malgan Gothic" w:hAnsi="Malgan Gothic" w:cs="Malgan Gothic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701A5B" w:rsidRPr="00701A5B">
      <w:rPr>
        <w:rFonts w:ascii="Malgan Gothic" w:eastAsia="Malgan Gothic" w:hAnsi="Malgan Gothic" w:cs="Malgan Gothic"/>
        <w:noProof/>
        <w:sz w:val="20"/>
      </w:rPr>
      <w:t>12</w:t>
    </w:r>
    <w:r>
      <w:rPr>
        <w:rFonts w:ascii="Malgan Gothic" w:eastAsia="Malgan Gothic" w:hAnsi="Malgan Gothic" w:cs="Malgan Gothic"/>
        <w:sz w:val="20"/>
      </w:rPr>
      <w:fldChar w:fldCharType="end"/>
    </w:r>
    <w:r>
      <w:rPr>
        <w:rFonts w:ascii="Malgan Gothic" w:eastAsia="Malgan Gothic" w:hAnsi="Malgan Gothic" w:cs="Malgan Gothic"/>
        <w:sz w:val="20"/>
      </w:rP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78" w:rsidRDefault="00D35A4D">
    <w:pPr>
      <w:spacing w:after="0"/>
      <w:ind w:right="5"/>
      <w:jc w:val="center"/>
    </w:pPr>
    <w:r>
      <w:rPr>
        <w:rFonts w:ascii="Malgan Gothic" w:eastAsia="Malgan Gothic" w:hAnsi="Malgan Gothic" w:cs="Malgan Gothic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701A5B" w:rsidRPr="00701A5B">
      <w:rPr>
        <w:rFonts w:ascii="Malgan Gothic" w:eastAsia="Malgan Gothic" w:hAnsi="Malgan Gothic" w:cs="Malgan Gothic"/>
        <w:noProof/>
        <w:sz w:val="20"/>
      </w:rPr>
      <w:t>13</w:t>
    </w:r>
    <w:r>
      <w:rPr>
        <w:rFonts w:ascii="Malgan Gothic" w:eastAsia="Malgan Gothic" w:hAnsi="Malgan Gothic" w:cs="Malgan Gothic"/>
        <w:sz w:val="20"/>
      </w:rPr>
      <w:fldChar w:fldCharType="end"/>
    </w:r>
    <w:r>
      <w:rPr>
        <w:rFonts w:ascii="Malgan Gothic" w:eastAsia="Malgan Gothic" w:hAnsi="Malgan Gothic" w:cs="Malgan Gothic"/>
        <w:sz w:val="20"/>
      </w:rPr>
      <w:t xml:space="preserve"> -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78" w:rsidRDefault="00D35A4D">
    <w:pPr>
      <w:spacing w:after="0"/>
      <w:ind w:right="5"/>
      <w:jc w:val="center"/>
    </w:pPr>
    <w:r>
      <w:rPr>
        <w:rFonts w:ascii="Malgan Gothic" w:eastAsia="Malgan Gothic" w:hAnsi="Malgan Gothic" w:cs="Malgan Gothic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algan Gothic" w:eastAsia="Malgan Gothic" w:hAnsi="Malgan Gothic" w:cs="Malgan Gothic"/>
        <w:sz w:val="20"/>
      </w:rPr>
      <w:t>1</w:t>
    </w:r>
    <w:r>
      <w:rPr>
        <w:rFonts w:ascii="Malgan Gothic" w:eastAsia="Malgan Gothic" w:hAnsi="Malgan Gothic" w:cs="Malgan Gothic"/>
        <w:sz w:val="20"/>
      </w:rPr>
      <w:fldChar w:fldCharType="end"/>
    </w:r>
    <w:r>
      <w:rPr>
        <w:rFonts w:ascii="Malgan Gothic" w:eastAsia="Malgan Gothic" w:hAnsi="Malgan Gothic" w:cs="Malgan Gothic"/>
        <w:sz w:val="20"/>
      </w:rPr>
      <w:t xml:space="preserve"> -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78" w:rsidRDefault="00D35A4D">
    <w:pPr>
      <w:spacing w:after="0"/>
      <w:ind w:left="70"/>
      <w:jc w:val="center"/>
    </w:pPr>
    <w:r>
      <w:rPr>
        <w:rFonts w:ascii="Malgan Gothic" w:eastAsia="Malgan Gothic" w:hAnsi="Malgan Gothic" w:cs="Malgan Gothic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701A5B" w:rsidRPr="00701A5B">
      <w:rPr>
        <w:rFonts w:ascii="Malgan Gothic" w:eastAsia="Malgan Gothic" w:hAnsi="Malgan Gothic" w:cs="Malgan Gothic"/>
        <w:noProof/>
        <w:sz w:val="20"/>
      </w:rPr>
      <w:t>20</w:t>
    </w:r>
    <w:r>
      <w:rPr>
        <w:rFonts w:ascii="Malgan Gothic" w:eastAsia="Malgan Gothic" w:hAnsi="Malgan Gothic" w:cs="Malgan Gothic"/>
        <w:sz w:val="20"/>
      </w:rPr>
      <w:fldChar w:fldCharType="end"/>
    </w:r>
    <w:r>
      <w:rPr>
        <w:rFonts w:ascii="Malgan Gothic" w:eastAsia="Malgan Gothic" w:hAnsi="Malgan Gothic" w:cs="Malgan Gothic"/>
        <w:sz w:val="20"/>
      </w:rPr>
      <w:t xml:space="preserve"> -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78" w:rsidRDefault="00D35A4D">
    <w:pPr>
      <w:spacing w:after="0"/>
      <w:ind w:left="70"/>
      <w:jc w:val="center"/>
    </w:pPr>
    <w:r>
      <w:rPr>
        <w:rFonts w:ascii="Malgan Gothic" w:eastAsia="Malgan Gothic" w:hAnsi="Malgan Gothic" w:cs="Malgan Gothic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701A5B" w:rsidRPr="00701A5B">
      <w:rPr>
        <w:rFonts w:ascii="Malgan Gothic" w:eastAsia="Malgan Gothic" w:hAnsi="Malgan Gothic" w:cs="Malgan Gothic"/>
        <w:noProof/>
        <w:sz w:val="20"/>
      </w:rPr>
      <w:t>21</w:t>
    </w:r>
    <w:r>
      <w:rPr>
        <w:rFonts w:ascii="Malgan Gothic" w:eastAsia="Malgan Gothic" w:hAnsi="Malgan Gothic" w:cs="Malgan Gothic"/>
        <w:sz w:val="20"/>
      </w:rPr>
      <w:fldChar w:fldCharType="end"/>
    </w:r>
    <w:r>
      <w:rPr>
        <w:rFonts w:ascii="Malgan Gothic" w:eastAsia="Malgan Gothic" w:hAnsi="Malgan Gothic" w:cs="Malgan Gothic"/>
        <w:sz w:val="20"/>
      </w:rPr>
      <w:t xml:space="preserve"> -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78" w:rsidRDefault="00D35A4D">
    <w:pPr>
      <w:spacing w:after="0"/>
      <w:ind w:left="70"/>
      <w:jc w:val="center"/>
    </w:pPr>
    <w:r>
      <w:rPr>
        <w:rFonts w:ascii="Malgan Gothic" w:eastAsia="Malgan Gothic" w:hAnsi="Malgan Gothic" w:cs="Malgan Gothic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701A5B" w:rsidRPr="00701A5B">
      <w:rPr>
        <w:rFonts w:ascii="Malgan Gothic" w:eastAsia="Malgan Gothic" w:hAnsi="Malgan Gothic" w:cs="Malgan Gothic"/>
        <w:noProof/>
        <w:sz w:val="20"/>
      </w:rPr>
      <w:t>14</w:t>
    </w:r>
    <w:r>
      <w:rPr>
        <w:rFonts w:ascii="Malgan Gothic" w:eastAsia="Malgan Gothic" w:hAnsi="Malgan Gothic" w:cs="Malgan Gothic"/>
        <w:sz w:val="20"/>
      </w:rPr>
      <w:fldChar w:fldCharType="end"/>
    </w:r>
    <w:r>
      <w:rPr>
        <w:rFonts w:ascii="Malgan Gothic" w:eastAsia="Malgan Gothic" w:hAnsi="Malgan Gothic" w:cs="Malgan Gothic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4D" w:rsidRDefault="00D35A4D">
      <w:pPr>
        <w:spacing w:after="0" w:line="240" w:lineRule="auto"/>
      </w:pPr>
      <w:r>
        <w:separator/>
      </w:r>
    </w:p>
  </w:footnote>
  <w:footnote w:type="continuationSeparator" w:id="0">
    <w:p w:rsidR="00D35A4D" w:rsidRDefault="00D3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78" w:rsidRDefault="007C7278"/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78" w:rsidRDefault="00D35A4D">
    <w:pPr>
      <w:spacing w:after="982"/>
      <w:ind w:right="-302"/>
      <w:jc w:val="right"/>
    </w:pPr>
    <w:r>
      <w:rPr>
        <w:rFonts w:ascii="바탕" w:eastAsia="바탕" w:hAnsi="바탕" w:cs="바탕"/>
        <w:sz w:val="2"/>
      </w:rPr>
      <w:t xml:space="preserve">          </w:t>
    </w:r>
  </w:p>
  <w:p w:rsidR="007C7278" w:rsidRDefault="00D35A4D">
    <w:pPr>
      <w:pBdr>
        <w:top w:val="single" w:sz="9" w:space="0" w:color="000000"/>
        <w:left w:val="single" w:sz="9" w:space="0" w:color="000000"/>
        <w:right w:val="single" w:sz="9" w:space="0" w:color="000000"/>
      </w:pBdr>
      <w:shd w:val="clear" w:color="auto" w:fill="FFFAE6"/>
      <w:spacing w:after="0"/>
      <w:ind w:left="-149"/>
    </w:pPr>
    <w:r>
      <w:rPr>
        <w:rFonts w:ascii="맑은 고딕" w:eastAsia="맑은 고딕" w:hAnsi="맑은 고딕" w:cs="맑은 고딕"/>
        <w:b/>
        <w:sz w:val="26"/>
      </w:rPr>
      <w:t xml:space="preserve">▣ </w:t>
    </w:r>
    <w:proofErr w:type="gramStart"/>
    <w:r>
      <w:rPr>
        <w:rFonts w:ascii="맑은 고딕" w:eastAsia="맑은 고딕" w:hAnsi="맑은 고딕" w:cs="맑은 고딕"/>
        <w:b/>
        <w:sz w:val="26"/>
      </w:rPr>
      <w:t xml:space="preserve">[ </w:t>
    </w:r>
    <w:proofErr w:type="spellStart"/>
    <w:r>
      <w:rPr>
        <w:rFonts w:ascii="맑은 고딕" w:eastAsia="맑은 고딕" w:hAnsi="맑은 고딕" w:cs="맑은 고딕"/>
        <w:b/>
        <w:sz w:val="26"/>
      </w:rPr>
      <w:t>연구테마</w:t>
    </w:r>
    <w:proofErr w:type="spellEnd"/>
    <w:proofErr w:type="gramEnd"/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78" w:rsidRDefault="00D35A4D">
    <w:pPr>
      <w:spacing w:after="992"/>
      <w:ind w:right="-302"/>
      <w:jc w:val="right"/>
    </w:pPr>
    <w:r>
      <w:rPr>
        <w:rFonts w:ascii="바탕" w:eastAsia="바탕" w:hAnsi="바탕" w:cs="바탕"/>
        <w:sz w:val="2"/>
      </w:rPr>
      <w:t xml:space="preserve">          </w:t>
    </w:r>
  </w:p>
  <w:p w:rsidR="007C7278" w:rsidRDefault="00D35A4D">
    <w:pPr>
      <w:pBdr>
        <w:top w:val="single" w:sz="9" w:space="0" w:color="000000"/>
        <w:left w:val="single" w:sz="9" w:space="0" w:color="000000"/>
        <w:right w:val="single" w:sz="9" w:space="0" w:color="000000"/>
      </w:pBdr>
      <w:shd w:val="clear" w:color="auto" w:fill="FFFAE6"/>
      <w:spacing w:after="0"/>
      <w:ind w:left="-149"/>
    </w:pPr>
    <w:r>
      <w:rPr>
        <w:rFonts w:ascii="맑은 고딕" w:eastAsia="맑은 고딕" w:hAnsi="맑은 고딕" w:cs="맑은 고딕"/>
        <w:b/>
        <w:sz w:val="26"/>
      </w:rPr>
      <w:t xml:space="preserve">▣ </w:t>
    </w:r>
    <w:proofErr w:type="gramStart"/>
    <w:r>
      <w:rPr>
        <w:rFonts w:ascii="맑은 고딕" w:eastAsia="맑은 고딕" w:hAnsi="맑은 고딕" w:cs="맑은 고딕"/>
        <w:b/>
        <w:sz w:val="26"/>
      </w:rPr>
      <w:t xml:space="preserve">[ </w:t>
    </w:r>
    <w:proofErr w:type="spellStart"/>
    <w:r>
      <w:rPr>
        <w:rFonts w:ascii="맑은 고딕" w:eastAsia="맑은 고딕" w:hAnsi="맑은 고딕" w:cs="맑은 고딕"/>
        <w:b/>
        <w:sz w:val="26"/>
      </w:rPr>
      <w:t>연구테마</w:t>
    </w:r>
    <w:proofErr w:type="spellEnd"/>
    <w:proofErr w:type="gramEnd"/>
    <w:r>
      <w:rPr>
        <w:rFonts w:ascii="맑은 고딕" w:eastAsia="맑은 고딕" w:hAnsi="맑은 고딕" w:cs="맑은 고딕"/>
        <w:b/>
        <w:sz w:val="26"/>
      </w:rPr>
      <w:t xml:space="preserve"> ] 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78" w:rsidRDefault="00D35A4D">
    <w:pPr>
      <w:spacing w:after="992"/>
      <w:ind w:right="-302"/>
      <w:jc w:val="right"/>
    </w:pPr>
    <w:r>
      <w:rPr>
        <w:rFonts w:ascii="바탕" w:eastAsia="바탕" w:hAnsi="바탕" w:cs="바탕"/>
        <w:sz w:val="2"/>
      </w:rPr>
      <w:t xml:space="preserve">          </w:t>
    </w:r>
  </w:p>
  <w:p w:rsidR="007C7278" w:rsidRDefault="00D35A4D">
    <w:pPr>
      <w:pBdr>
        <w:top w:val="single" w:sz="9" w:space="0" w:color="000000"/>
        <w:left w:val="single" w:sz="9" w:space="0" w:color="000000"/>
        <w:right w:val="single" w:sz="9" w:space="0" w:color="000000"/>
      </w:pBdr>
      <w:shd w:val="clear" w:color="auto" w:fill="FFFAE6"/>
      <w:spacing w:after="0"/>
      <w:ind w:left="-149"/>
    </w:pPr>
    <w:r>
      <w:rPr>
        <w:rFonts w:ascii="맑은 고딕" w:eastAsia="맑은 고딕" w:hAnsi="맑은 고딕" w:cs="맑은 고딕"/>
        <w:b/>
        <w:sz w:val="26"/>
      </w:rPr>
      <w:t xml:space="preserve">▣ </w:t>
    </w:r>
    <w:proofErr w:type="gramStart"/>
    <w:r>
      <w:rPr>
        <w:rFonts w:ascii="맑은 고딕" w:eastAsia="맑은 고딕" w:hAnsi="맑은 고딕" w:cs="맑은 고딕"/>
        <w:b/>
        <w:sz w:val="26"/>
      </w:rPr>
      <w:t xml:space="preserve">[ </w:t>
    </w:r>
    <w:proofErr w:type="spellStart"/>
    <w:r>
      <w:rPr>
        <w:rFonts w:ascii="맑은 고딕" w:eastAsia="맑은 고딕" w:hAnsi="맑은 고딕" w:cs="맑은 고딕"/>
        <w:b/>
        <w:sz w:val="26"/>
      </w:rPr>
      <w:t>연구테마</w:t>
    </w:r>
    <w:proofErr w:type="spellEnd"/>
    <w:proofErr w:type="gramEnd"/>
    <w:r>
      <w:rPr>
        <w:rFonts w:ascii="맑은 고딕" w:eastAsia="맑은 고딕" w:hAnsi="맑은 고딕" w:cs="맑은 고딕"/>
        <w:b/>
        <w:sz w:val="26"/>
      </w:rPr>
      <w:t xml:space="preserve"> ] </w: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78" w:rsidRDefault="00D35A4D">
    <w:pPr>
      <w:spacing w:after="992"/>
      <w:ind w:right="-213"/>
      <w:jc w:val="right"/>
    </w:pPr>
    <w:r>
      <w:rPr>
        <w:rFonts w:ascii="바탕" w:eastAsia="바탕" w:hAnsi="바탕" w:cs="바탕"/>
        <w:sz w:val="2"/>
      </w:rPr>
      <w:t xml:space="preserve">          </w:t>
    </w:r>
  </w:p>
  <w:p w:rsidR="007C7278" w:rsidRDefault="00D35A4D">
    <w:pPr>
      <w:pBdr>
        <w:top w:val="single" w:sz="9" w:space="0" w:color="000000"/>
        <w:left w:val="single" w:sz="9" w:space="0" w:color="000000"/>
        <w:right w:val="single" w:sz="9" w:space="0" w:color="000000"/>
      </w:pBdr>
      <w:shd w:val="clear" w:color="auto" w:fill="FFFAE6"/>
      <w:spacing w:after="0"/>
    </w:pPr>
    <w:r>
      <w:rPr>
        <w:rFonts w:ascii="맑은 고딕" w:eastAsia="맑은 고딕" w:hAnsi="맑은 고딕" w:cs="맑은 고딕"/>
        <w:b/>
        <w:sz w:val="26"/>
      </w:rPr>
      <w:t xml:space="preserve">▣ </w:t>
    </w:r>
    <w:proofErr w:type="gramStart"/>
    <w:r>
      <w:rPr>
        <w:rFonts w:ascii="맑은 고딕" w:eastAsia="맑은 고딕" w:hAnsi="맑은 고딕" w:cs="맑은 고딕"/>
        <w:b/>
        <w:sz w:val="26"/>
      </w:rPr>
      <w:t xml:space="preserve">[ </w:t>
    </w:r>
    <w:proofErr w:type="spellStart"/>
    <w:r>
      <w:rPr>
        <w:rFonts w:ascii="맑은 고딕" w:eastAsia="맑은 고딕" w:hAnsi="맑은 고딕" w:cs="맑은 고딕"/>
        <w:b/>
        <w:sz w:val="26"/>
      </w:rPr>
      <w:t>연구테마</w:t>
    </w:r>
    <w:proofErr w:type="spellEnd"/>
    <w:proofErr w:type="gramEnd"/>
    <w:r>
      <w:rPr>
        <w:rFonts w:ascii="맑은 고딕" w:eastAsia="맑은 고딕" w:hAnsi="맑은 고딕" w:cs="맑은 고딕"/>
        <w:b/>
        <w:sz w:val="26"/>
      </w:rPr>
      <w:t xml:space="preserve"> ] </w: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78" w:rsidRDefault="00D35A4D">
    <w:pPr>
      <w:spacing w:after="992"/>
      <w:ind w:right="-213"/>
      <w:jc w:val="right"/>
    </w:pPr>
    <w:r>
      <w:rPr>
        <w:rFonts w:ascii="바탕" w:eastAsia="바탕" w:hAnsi="바탕" w:cs="바탕"/>
        <w:sz w:val="2"/>
      </w:rPr>
      <w:t xml:space="preserve">          </w:t>
    </w:r>
  </w:p>
  <w:p w:rsidR="007C7278" w:rsidRDefault="00D35A4D">
    <w:pPr>
      <w:pBdr>
        <w:top w:val="single" w:sz="9" w:space="0" w:color="000000"/>
        <w:left w:val="single" w:sz="9" w:space="0" w:color="000000"/>
        <w:right w:val="single" w:sz="9" w:space="0" w:color="000000"/>
      </w:pBdr>
      <w:shd w:val="clear" w:color="auto" w:fill="FFFAE6"/>
      <w:spacing w:after="0"/>
    </w:pPr>
    <w:r>
      <w:rPr>
        <w:rFonts w:ascii="맑은 고딕" w:eastAsia="맑은 고딕" w:hAnsi="맑은 고딕" w:cs="맑은 고딕"/>
        <w:b/>
        <w:sz w:val="26"/>
      </w:rPr>
      <w:t xml:space="preserve">▣ </w:t>
    </w:r>
    <w:proofErr w:type="gramStart"/>
    <w:r>
      <w:rPr>
        <w:rFonts w:ascii="맑은 고딕" w:eastAsia="맑은 고딕" w:hAnsi="맑은 고딕" w:cs="맑은 고딕"/>
        <w:b/>
        <w:sz w:val="26"/>
      </w:rPr>
      <w:t xml:space="preserve">[ </w:t>
    </w:r>
    <w:proofErr w:type="spellStart"/>
    <w:r>
      <w:rPr>
        <w:rFonts w:ascii="맑은 고딕" w:eastAsia="맑은 고딕" w:hAnsi="맑은 고딕" w:cs="맑은 고딕"/>
        <w:b/>
        <w:sz w:val="26"/>
      </w:rPr>
      <w:t>연구테마</w:t>
    </w:r>
    <w:proofErr w:type="spellEnd"/>
    <w:proofErr w:type="gramEnd"/>
    <w:r>
      <w:rPr>
        <w:rFonts w:ascii="맑은 고딕" w:eastAsia="맑은 고딕" w:hAnsi="맑은 고딕" w:cs="맑은 고딕"/>
        <w:b/>
        <w:sz w:val="26"/>
      </w:rPr>
      <w:t xml:space="preserve"> ] </w: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78" w:rsidRDefault="007C727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78" w:rsidRDefault="007C7278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78" w:rsidRDefault="007C7278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78" w:rsidRDefault="00D35A4D">
    <w:pPr>
      <w:spacing w:after="1076"/>
      <w:ind w:right="-302"/>
      <w:jc w:val="right"/>
    </w:pPr>
    <w:r>
      <w:rPr>
        <w:rFonts w:ascii="바탕" w:eastAsia="바탕" w:hAnsi="바탕" w:cs="바탕"/>
        <w:sz w:val="2"/>
      </w:rPr>
      <w:t xml:space="preserve">          </w:t>
    </w:r>
  </w:p>
  <w:p w:rsidR="007C7278" w:rsidRDefault="00D35A4D">
    <w:pPr>
      <w:pBdr>
        <w:top w:val="single" w:sz="9" w:space="0" w:color="000000"/>
        <w:left w:val="single" w:sz="9" w:space="0" w:color="000000"/>
        <w:bottom w:val="single" w:sz="9" w:space="0" w:color="000000"/>
        <w:right w:val="single" w:sz="9" w:space="0" w:color="000000"/>
      </w:pBdr>
      <w:shd w:val="clear" w:color="auto" w:fill="FFFAE6"/>
      <w:spacing w:after="0"/>
      <w:ind w:left="-149"/>
    </w:pPr>
    <w:r>
      <w:rPr>
        <w:rFonts w:ascii="맑은 고딕" w:eastAsia="맑은 고딕" w:hAnsi="맑은 고딕" w:cs="맑은 고딕"/>
        <w:b/>
        <w:sz w:val="26"/>
      </w:rPr>
      <w:t xml:space="preserve">▣ </w:t>
    </w:r>
    <w:proofErr w:type="gramStart"/>
    <w:r>
      <w:rPr>
        <w:rFonts w:ascii="맑은 고딕" w:eastAsia="맑은 고딕" w:hAnsi="맑은 고딕" w:cs="맑은 고딕"/>
        <w:b/>
        <w:sz w:val="26"/>
      </w:rPr>
      <w:t xml:space="preserve">[ </w:t>
    </w:r>
    <w:proofErr w:type="spellStart"/>
    <w:r>
      <w:rPr>
        <w:rFonts w:ascii="맑은 고딕" w:eastAsia="맑은 고딕" w:hAnsi="맑은 고딕" w:cs="맑은 고딕"/>
        <w:b/>
        <w:sz w:val="26"/>
      </w:rPr>
      <w:t>연구테마</w:t>
    </w:r>
    <w:proofErr w:type="spellEnd"/>
    <w:proofErr w:type="gramEnd"/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78" w:rsidRDefault="00D35A4D">
    <w:pPr>
      <w:spacing w:after="1076"/>
      <w:ind w:right="-302"/>
      <w:jc w:val="right"/>
    </w:pPr>
    <w:r>
      <w:rPr>
        <w:rFonts w:ascii="바탕" w:eastAsia="바탕" w:hAnsi="바탕" w:cs="바탕"/>
        <w:sz w:val="2"/>
      </w:rPr>
      <w:t xml:space="preserve">          </w:t>
    </w:r>
  </w:p>
  <w:p w:rsidR="007C7278" w:rsidRDefault="00D35A4D">
    <w:pPr>
      <w:pBdr>
        <w:top w:val="single" w:sz="9" w:space="0" w:color="000000"/>
        <w:left w:val="single" w:sz="9" w:space="0" w:color="000000"/>
        <w:bottom w:val="single" w:sz="9" w:space="0" w:color="000000"/>
        <w:right w:val="single" w:sz="9" w:space="0" w:color="000000"/>
      </w:pBdr>
      <w:shd w:val="clear" w:color="auto" w:fill="FFFAE6"/>
      <w:spacing w:after="0"/>
      <w:ind w:left="-149"/>
    </w:pPr>
    <w:r>
      <w:rPr>
        <w:rFonts w:ascii="맑은 고딕" w:eastAsia="맑은 고딕" w:hAnsi="맑은 고딕" w:cs="맑은 고딕"/>
        <w:b/>
        <w:sz w:val="26"/>
      </w:rPr>
      <w:t xml:space="preserve">▣ </w:t>
    </w:r>
    <w:proofErr w:type="gramStart"/>
    <w:r>
      <w:rPr>
        <w:rFonts w:ascii="맑은 고딕" w:eastAsia="맑은 고딕" w:hAnsi="맑은 고딕" w:cs="맑은 고딕"/>
        <w:b/>
        <w:sz w:val="26"/>
      </w:rPr>
      <w:t xml:space="preserve">[ </w:t>
    </w:r>
    <w:proofErr w:type="spellStart"/>
    <w:r>
      <w:rPr>
        <w:rFonts w:ascii="맑은 고딕" w:eastAsia="맑은 고딕" w:hAnsi="맑은 고딕" w:cs="맑은 고딕"/>
        <w:b/>
        <w:sz w:val="26"/>
      </w:rPr>
      <w:t>연구테마</w:t>
    </w:r>
    <w:proofErr w:type="spellEnd"/>
    <w:proofErr w:type="gramEnd"/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78" w:rsidRDefault="00D35A4D">
    <w:pPr>
      <w:spacing w:after="1076"/>
      <w:ind w:right="-302"/>
      <w:jc w:val="right"/>
    </w:pPr>
    <w:r>
      <w:rPr>
        <w:rFonts w:ascii="바탕" w:eastAsia="바탕" w:hAnsi="바탕" w:cs="바탕"/>
        <w:sz w:val="2"/>
      </w:rPr>
      <w:t xml:space="preserve">          </w:t>
    </w:r>
  </w:p>
  <w:p w:rsidR="007C7278" w:rsidRDefault="00D35A4D">
    <w:pPr>
      <w:pBdr>
        <w:top w:val="single" w:sz="9" w:space="0" w:color="000000"/>
        <w:left w:val="single" w:sz="9" w:space="0" w:color="000000"/>
        <w:bottom w:val="single" w:sz="9" w:space="0" w:color="000000"/>
        <w:right w:val="single" w:sz="9" w:space="0" w:color="000000"/>
      </w:pBdr>
      <w:shd w:val="clear" w:color="auto" w:fill="FFFAE6"/>
      <w:spacing w:after="0"/>
      <w:ind w:left="-149"/>
    </w:pPr>
    <w:r>
      <w:rPr>
        <w:rFonts w:ascii="맑은 고딕" w:eastAsia="맑은 고딕" w:hAnsi="맑은 고딕" w:cs="맑은 고딕"/>
        <w:b/>
        <w:sz w:val="26"/>
      </w:rPr>
      <w:t xml:space="preserve">▣ </w:t>
    </w:r>
    <w:proofErr w:type="gramStart"/>
    <w:r>
      <w:rPr>
        <w:rFonts w:ascii="맑은 고딕" w:eastAsia="맑은 고딕" w:hAnsi="맑은 고딕" w:cs="맑은 고딕"/>
        <w:b/>
        <w:sz w:val="26"/>
      </w:rPr>
      <w:t xml:space="preserve">[ </w:t>
    </w:r>
    <w:proofErr w:type="spellStart"/>
    <w:r>
      <w:rPr>
        <w:rFonts w:ascii="맑은 고딕" w:eastAsia="맑은 고딕" w:hAnsi="맑은 고딕" w:cs="맑은 고딕"/>
        <w:b/>
        <w:sz w:val="26"/>
      </w:rPr>
      <w:t>연구테마</w:t>
    </w:r>
    <w:proofErr w:type="spellEnd"/>
    <w:proofErr w:type="gramEnd"/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78" w:rsidRDefault="00D35A4D">
    <w:pPr>
      <w:spacing w:after="982"/>
      <w:ind w:right="-228"/>
      <w:jc w:val="right"/>
    </w:pPr>
    <w:r>
      <w:rPr>
        <w:rFonts w:ascii="바탕" w:eastAsia="바탕" w:hAnsi="바탕" w:cs="바탕"/>
        <w:sz w:val="2"/>
      </w:rPr>
      <w:t xml:space="preserve">          </w:t>
    </w:r>
  </w:p>
  <w:p w:rsidR="007C7278" w:rsidRDefault="00D35A4D">
    <w:pPr>
      <w:pBdr>
        <w:top w:val="single" w:sz="9" w:space="0" w:color="000000"/>
        <w:left w:val="single" w:sz="9" w:space="0" w:color="000000"/>
        <w:right w:val="single" w:sz="9" w:space="0" w:color="000000"/>
      </w:pBdr>
      <w:shd w:val="clear" w:color="auto" w:fill="FFFAE6"/>
      <w:spacing w:after="0"/>
    </w:pPr>
    <w:r>
      <w:rPr>
        <w:rFonts w:ascii="맑은 고딕" w:eastAsia="맑은 고딕" w:hAnsi="맑은 고딕" w:cs="맑은 고딕"/>
        <w:b/>
        <w:sz w:val="26"/>
      </w:rPr>
      <w:t xml:space="preserve">▣ </w:t>
    </w:r>
    <w:proofErr w:type="gramStart"/>
    <w:r>
      <w:rPr>
        <w:rFonts w:ascii="맑은 고딕" w:eastAsia="맑은 고딕" w:hAnsi="맑은 고딕" w:cs="맑은 고딕"/>
        <w:b/>
        <w:sz w:val="26"/>
      </w:rPr>
      <w:t xml:space="preserve">[ </w:t>
    </w:r>
    <w:proofErr w:type="spellStart"/>
    <w:r>
      <w:rPr>
        <w:rFonts w:ascii="맑은 고딕" w:eastAsia="맑은 고딕" w:hAnsi="맑은 고딕" w:cs="맑은 고딕"/>
        <w:b/>
        <w:sz w:val="26"/>
      </w:rPr>
      <w:t>연구테마</w:t>
    </w:r>
    <w:proofErr w:type="spellEnd"/>
    <w:proofErr w:type="gramEnd"/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78" w:rsidRDefault="007C7278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78" w:rsidRDefault="007C727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78A"/>
    <w:multiLevelType w:val="hybridMultilevel"/>
    <w:tmpl w:val="8610B4EE"/>
    <w:lvl w:ilvl="0" w:tplc="99BC584A">
      <w:start w:val="1"/>
      <w:numFmt w:val="bullet"/>
      <w:lvlText w:val="-"/>
      <w:lvlJc w:val="left"/>
      <w:pPr>
        <w:ind w:left="51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E6D508">
      <w:start w:val="1"/>
      <w:numFmt w:val="bullet"/>
      <w:lvlText w:val="o"/>
      <w:lvlJc w:val="left"/>
      <w:pPr>
        <w:ind w:left="143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7CDB96">
      <w:start w:val="1"/>
      <w:numFmt w:val="bullet"/>
      <w:lvlText w:val="▪"/>
      <w:lvlJc w:val="left"/>
      <w:pPr>
        <w:ind w:left="215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861780">
      <w:start w:val="1"/>
      <w:numFmt w:val="bullet"/>
      <w:lvlText w:val="•"/>
      <w:lvlJc w:val="left"/>
      <w:pPr>
        <w:ind w:left="287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5464EC">
      <w:start w:val="1"/>
      <w:numFmt w:val="bullet"/>
      <w:lvlText w:val="o"/>
      <w:lvlJc w:val="left"/>
      <w:pPr>
        <w:ind w:left="359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EE2188">
      <w:start w:val="1"/>
      <w:numFmt w:val="bullet"/>
      <w:lvlText w:val="▪"/>
      <w:lvlJc w:val="left"/>
      <w:pPr>
        <w:ind w:left="431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1419E6">
      <w:start w:val="1"/>
      <w:numFmt w:val="bullet"/>
      <w:lvlText w:val="•"/>
      <w:lvlJc w:val="left"/>
      <w:pPr>
        <w:ind w:left="503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C00BE4C">
      <w:start w:val="1"/>
      <w:numFmt w:val="bullet"/>
      <w:lvlText w:val="o"/>
      <w:lvlJc w:val="left"/>
      <w:pPr>
        <w:ind w:left="575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02E7DA">
      <w:start w:val="1"/>
      <w:numFmt w:val="bullet"/>
      <w:lvlText w:val="▪"/>
      <w:lvlJc w:val="left"/>
      <w:pPr>
        <w:ind w:left="647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A765A"/>
    <w:multiLevelType w:val="hybridMultilevel"/>
    <w:tmpl w:val="77183FF6"/>
    <w:lvl w:ilvl="0" w:tplc="235619AE">
      <w:start w:val="1"/>
      <w:numFmt w:val="bullet"/>
      <w:lvlText w:val="-"/>
      <w:lvlJc w:val="left"/>
      <w:pPr>
        <w:ind w:left="45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3C8CEAC">
      <w:start w:val="1"/>
      <w:numFmt w:val="bullet"/>
      <w:lvlText w:val="o"/>
      <w:lvlJc w:val="left"/>
      <w:pPr>
        <w:ind w:left="142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509CDA">
      <w:start w:val="1"/>
      <w:numFmt w:val="bullet"/>
      <w:lvlText w:val="▪"/>
      <w:lvlJc w:val="left"/>
      <w:pPr>
        <w:ind w:left="214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208ADA">
      <w:start w:val="1"/>
      <w:numFmt w:val="bullet"/>
      <w:lvlText w:val="•"/>
      <w:lvlJc w:val="left"/>
      <w:pPr>
        <w:ind w:left="286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8E2AB2">
      <w:start w:val="1"/>
      <w:numFmt w:val="bullet"/>
      <w:lvlText w:val="o"/>
      <w:lvlJc w:val="left"/>
      <w:pPr>
        <w:ind w:left="358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EC35F0">
      <w:start w:val="1"/>
      <w:numFmt w:val="bullet"/>
      <w:lvlText w:val="▪"/>
      <w:lvlJc w:val="left"/>
      <w:pPr>
        <w:ind w:left="430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D2A578">
      <w:start w:val="1"/>
      <w:numFmt w:val="bullet"/>
      <w:lvlText w:val="•"/>
      <w:lvlJc w:val="left"/>
      <w:pPr>
        <w:ind w:left="502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C87FA6">
      <w:start w:val="1"/>
      <w:numFmt w:val="bullet"/>
      <w:lvlText w:val="o"/>
      <w:lvlJc w:val="left"/>
      <w:pPr>
        <w:ind w:left="574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82B6E6">
      <w:start w:val="1"/>
      <w:numFmt w:val="bullet"/>
      <w:lvlText w:val="▪"/>
      <w:lvlJc w:val="left"/>
      <w:pPr>
        <w:ind w:left="646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2848BC"/>
    <w:multiLevelType w:val="hybridMultilevel"/>
    <w:tmpl w:val="4CEA22F2"/>
    <w:lvl w:ilvl="0" w:tplc="273ED294">
      <w:start w:val="1"/>
      <w:numFmt w:val="bullet"/>
      <w:lvlText w:val="-"/>
      <w:lvlJc w:val="left"/>
      <w:pPr>
        <w:ind w:left="30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EE7524">
      <w:start w:val="1"/>
      <w:numFmt w:val="bullet"/>
      <w:lvlText w:val="o"/>
      <w:lvlJc w:val="left"/>
      <w:pPr>
        <w:ind w:left="129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804BDE">
      <w:start w:val="1"/>
      <w:numFmt w:val="bullet"/>
      <w:lvlText w:val="▪"/>
      <w:lvlJc w:val="left"/>
      <w:pPr>
        <w:ind w:left="201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CC5D4C">
      <w:start w:val="1"/>
      <w:numFmt w:val="bullet"/>
      <w:lvlText w:val="•"/>
      <w:lvlJc w:val="left"/>
      <w:pPr>
        <w:ind w:left="273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580782">
      <w:start w:val="1"/>
      <w:numFmt w:val="bullet"/>
      <w:lvlText w:val="o"/>
      <w:lvlJc w:val="left"/>
      <w:pPr>
        <w:ind w:left="345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800934">
      <w:start w:val="1"/>
      <w:numFmt w:val="bullet"/>
      <w:lvlText w:val="▪"/>
      <w:lvlJc w:val="left"/>
      <w:pPr>
        <w:ind w:left="417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705526">
      <w:start w:val="1"/>
      <w:numFmt w:val="bullet"/>
      <w:lvlText w:val="•"/>
      <w:lvlJc w:val="left"/>
      <w:pPr>
        <w:ind w:left="489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44BCD2">
      <w:start w:val="1"/>
      <w:numFmt w:val="bullet"/>
      <w:lvlText w:val="o"/>
      <w:lvlJc w:val="left"/>
      <w:pPr>
        <w:ind w:left="561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08551A">
      <w:start w:val="1"/>
      <w:numFmt w:val="bullet"/>
      <w:lvlText w:val="▪"/>
      <w:lvlJc w:val="left"/>
      <w:pPr>
        <w:ind w:left="633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394A13"/>
    <w:multiLevelType w:val="hybridMultilevel"/>
    <w:tmpl w:val="DFFC7056"/>
    <w:lvl w:ilvl="0" w:tplc="FB40588C">
      <w:start w:val="1"/>
      <w:numFmt w:val="bullet"/>
      <w:lvlText w:val="-"/>
      <w:lvlJc w:val="left"/>
      <w:pPr>
        <w:ind w:left="48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5A28AC">
      <w:start w:val="1"/>
      <w:numFmt w:val="bullet"/>
      <w:lvlText w:val="o"/>
      <w:lvlJc w:val="left"/>
      <w:pPr>
        <w:ind w:left="142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6AE7E8">
      <w:start w:val="1"/>
      <w:numFmt w:val="bullet"/>
      <w:lvlText w:val="▪"/>
      <w:lvlJc w:val="left"/>
      <w:pPr>
        <w:ind w:left="214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225466">
      <w:start w:val="1"/>
      <w:numFmt w:val="bullet"/>
      <w:lvlText w:val="•"/>
      <w:lvlJc w:val="left"/>
      <w:pPr>
        <w:ind w:left="286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D24F50">
      <w:start w:val="1"/>
      <w:numFmt w:val="bullet"/>
      <w:lvlText w:val="o"/>
      <w:lvlJc w:val="left"/>
      <w:pPr>
        <w:ind w:left="358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26FFBA">
      <w:start w:val="1"/>
      <w:numFmt w:val="bullet"/>
      <w:lvlText w:val="▪"/>
      <w:lvlJc w:val="left"/>
      <w:pPr>
        <w:ind w:left="430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941B98">
      <w:start w:val="1"/>
      <w:numFmt w:val="bullet"/>
      <w:lvlText w:val="•"/>
      <w:lvlJc w:val="left"/>
      <w:pPr>
        <w:ind w:left="502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C22762C">
      <w:start w:val="1"/>
      <w:numFmt w:val="bullet"/>
      <w:lvlText w:val="o"/>
      <w:lvlJc w:val="left"/>
      <w:pPr>
        <w:ind w:left="574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88CDCC">
      <w:start w:val="1"/>
      <w:numFmt w:val="bullet"/>
      <w:lvlText w:val="▪"/>
      <w:lvlJc w:val="left"/>
      <w:pPr>
        <w:ind w:left="646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750712"/>
    <w:multiLevelType w:val="hybridMultilevel"/>
    <w:tmpl w:val="C3AC358E"/>
    <w:lvl w:ilvl="0" w:tplc="D9C4DF16">
      <w:start w:val="1"/>
      <w:numFmt w:val="bullet"/>
      <w:lvlText w:val="-"/>
      <w:lvlJc w:val="left"/>
      <w:pPr>
        <w:ind w:left="46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06173A">
      <w:start w:val="1"/>
      <w:numFmt w:val="bullet"/>
      <w:lvlText w:val="o"/>
      <w:lvlJc w:val="left"/>
      <w:pPr>
        <w:ind w:left="142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98B13C">
      <w:start w:val="1"/>
      <w:numFmt w:val="bullet"/>
      <w:lvlText w:val="▪"/>
      <w:lvlJc w:val="left"/>
      <w:pPr>
        <w:ind w:left="214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883442">
      <w:start w:val="1"/>
      <w:numFmt w:val="bullet"/>
      <w:lvlText w:val="•"/>
      <w:lvlJc w:val="left"/>
      <w:pPr>
        <w:ind w:left="286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F64BF2">
      <w:start w:val="1"/>
      <w:numFmt w:val="bullet"/>
      <w:lvlText w:val="o"/>
      <w:lvlJc w:val="left"/>
      <w:pPr>
        <w:ind w:left="358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918F508">
      <w:start w:val="1"/>
      <w:numFmt w:val="bullet"/>
      <w:lvlText w:val="▪"/>
      <w:lvlJc w:val="left"/>
      <w:pPr>
        <w:ind w:left="430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BC3676">
      <w:start w:val="1"/>
      <w:numFmt w:val="bullet"/>
      <w:lvlText w:val="•"/>
      <w:lvlJc w:val="left"/>
      <w:pPr>
        <w:ind w:left="502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702236">
      <w:start w:val="1"/>
      <w:numFmt w:val="bullet"/>
      <w:lvlText w:val="o"/>
      <w:lvlJc w:val="left"/>
      <w:pPr>
        <w:ind w:left="574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82CF66">
      <w:start w:val="1"/>
      <w:numFmt w:val="bullet"/>
      <w:lvlText w:val="▪"/>
      <w:lvlJc w:val="left"/>
      <w:pPr>
        <w:ind w:left="646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510E0C"/>
    <w:multiLevelType w:val="hybridMultilevel"/>
    <w:tmpl w:val="22DA822C"/>
    <w:lvl w:ilvl="0" w:tplc="6964A976">
      <w:start w:val="1"/>
      <w:numFmt w:val="bullet"/>
      <w:lvlText w:val="-"/>
      <w:lvlJc w:val="left"/>
      <w:pPr>
        <w:ind w:left="46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B64B14">
      <w:start w:val="1"/>
      <w:numFmt w:val="bullet"/>
      <w:lvlText w:val="o"/>
      <w:lvlJc w:val="left"/>
      <w:pPr>
        <w:ind w:left="143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0CE33C">
      <w:start w:val="1"/>
      <w:numFmt w:val="bullet"/>
      <w:lvlText w:val="▪"/>
      <w:lvlJc w:val="left"/>
      <w:pPr>
        <w:ind w:left="215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92C7C2">
      <w:start w:val="1"/>
      <w:numFmt w:val="bullet"/>
      <w:lvlText w:val="•"/>
      <w:lvlJc w:val="left"/>
      <w:pPr>
        <w:ind w:left="287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2259BA">
      <w:start w:val="1"/>
      <w:numFmt w:val="bullet"/>
      <w:lvlText w:val="o"/>
      <w:lvlJc w:val="left"/>
      <w:pPr>
        <w:ind w:left="359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EAF522">
      <w:start w:val="1"/>
      <w:numFmt w:val="bullet"/>
      <w:lvlText w:val="▪"/>
      <w:lvlJc w:val="left"/>
      <w:pPr>
        <w:ind w:left="431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9C3C2C">
      <w:start w:val="1"/>
      <w:numFmt w:val="bullet"/>
      <w:lvlText w:val="•"/>
      <w:lvlJc w:val="left"/>
      <w:pPr>
        <w:ind w:left="503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ECCB2C">
      <w:start w:val="1"/>
      <w:numFmt w:val="bullet"/>
      <w:lvlText w:val="o"/>
      <w:lvlJc w:val="left"/>
      <w:pPr>
        <w:ind w:left="575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5CBB5E">
      <w:start w:val="1"/>
      <w:numFmt w:val="bullet"/>
      <w:lvlText w:val="▪"/>
      <w:lvlJc w:val="left"/>
      <w:pPr>
        <w:ind w:left="647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81155E"/>
    <w:multiLevelType w:val="hybridMultilevel"/>
    <w:tmpl w:val="CE727920"/>
    <w:lvl w:ilvl="0" w:tplc="49FA6F92">
      <w:start w:val="1"/>
      <w:numFmt w:val="bullet"/>
      <w:lvlText w:val="-"/>
      <w:lvlJc w:val="left"/>
      <w:pPr>
        <w:ind w:left="11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0673E2">
      <w:start w:val="1"/>
      <w:numFmt w:val="bullet"/>
      <w:lvlText w:val="o"/>
      <w:lvlJc w:val="left"/>
      <w:pPr>
        <w:ind w:left="141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18FA28">
      <w:start w:val="1"/>
      <w:numFmt w:val="bullet"/>
      <w:lvlText w:val="▪"/>
      <w:lvlJc w:val="left"/>
      <w:pPr>
        <w:ind w:left="213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F86B2E">
      <w:start w:val="1"/>
      <w:numFmt w:val="bullet"/>
      <w:lvlText w:val="•"/>
      <w:lvlJc w:val="left"/>
      <w:pPr>
        <w:ind w:left="285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EA5656">
      <w:start w:val="1"/>
      <w:numFmt w:val="bullet"/>
      <w:lvlText w:val="o"/>
      <w:lvlJc w:val="left"/>
      <w:pPr>
        <w:ind w:left="357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D602EA">
      <w:start w:val="1"/>
      <w:numFmt w:val="bullet"/>
      <w:lvlText w:val="▪"/>
      <w:lvlJc w:val="left"/>
      <w:pPr>
        <w:ind w:left="429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9AD610">
      <w:start w:val="1"/>
      <w:numFmt w:val="bullet"/>
      <w:lvlText w:val="•"/>
      <w:lvlJc w:val="left"/>
      <w:pPr>
        <w:ind w:left="501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C05EEE">
      <w:start w:val="1"/>
      <w:numFmt w:val="bullet"/>
      <w:lvlText w:val="o"/>
      <w:lvlJc w:val="left"/>
      <w:pPr>
        <w:ind w:left="573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CC1CEA">
      <w:start w:val="1"/>
      <w:numFmt w:val="bullet"/>
      <w:lvlText w:val="▪"/>
      <w:lvlJc w:val="left"/>
      <w:pPr>
        <w:ind w:left="645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1830F6"/>
    <w:multiLevelType w:val="hybridMultilevel"/>
    <w:tmpl w:val="270C582A"/>
    <w:lvl w:ilvl="0" w:tplc="B6428ABC">
      <w:start w:val="1"/>
      <w:numFmt w:val="bullet"/>
      <w:lvlText w:val="*"/>
      <w:lvlJc w:val="left"/>
      <w:pPr>
        <w:ind w:left="509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22E2CC">
      <w:start w:val="1"/>
      <w:numFmt w:val="bullet"/>
      <w:lvlText w:val="o"/>
      <w:lvlJc w:val="left"/>
      <w:pPr>
        <w:ind w:left="149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1E3EAC">
      <w:start w:val="1"/>
      <w:numFmt w:val="bullet"/>
      <w:lvlText w:val="▪"/>
      <w:lvlJc w:val="left"/>
      <w:pPr>
        <w:ind w:left="221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84D43E">
      <w:start w:val="1"/>
      <w:numFmt w:val="bullet"/>
      <w:lvlText w:val="•"/>
      <w:lvlJc w:val="left"/>
      <w:pPr>
        <w:ind w:left="293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88D676">
      <w:start w:val="1"/>
      <w:numFmt w:val="bullet"/>
      <w:lvlText w:val="o"/>
      <w:lvlJc w:val="left"/>
      <w:pPr>
        <w:ind w:left="365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90BCFE">
      <w:start w:val="1"/>
      <w:numFmt w:val="bullet"/>
      <w:lvlText w:val="▪"/>
      <w:lvlJc w:val="left"/>
      <w:pPr>
        <w:ind w:left="437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844C86">
      <w:start w:val="1"/>
      <w:numFmt w:val="bullet"/>
      <w:lvlText w:val="•"/>
      <w:lvlJc w:val="left"/>
      <w:pPr>
        <w:ind w:left="509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DE264E">
      <w:start w:val="1"/>
      <w:numFmt w:val="bullet"/>
      <w:lvlText w:val="o"/>
      <w:lvlJc w:val="left"/>
      <w:pPr>
        <w:ind w:left="581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58843A">
      <w:start w:val="1"/>
      <w:numFmt w:val="bullet"/>
      <w:lvlText w:val="▪"/>
      <w:lvlJc w:val="left"/>
      <w:pPr>
        <w:ind w:left="653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EF0F8E"/>
    <w:multiLevelType w:val="hybridMultilevel"/>
    <w:tmpl w:val="DDE09338"/>
    <w:lvl w:ilvl="0" w:tplc="467EB802">
      <w:start w:val="1"/>
      <w:numFmt w:val="bullet"/>
      <w:lvlText w:val="-"/>
      <w:lvlJc w:val="left"/>
      <w:pPr>
        <w:ind w:left="46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228566A">
      <w:start w:val="1"/>
      <w:numFmt w:val="bullet"/>
      <w:lvlText w:val="o"/>
      <w:lvlJc w:val="left"/>
      <w:pPr>
        <w:ind w:left="143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66E57C">
      <w:start w:val="1"/>
      <w:numFmt w:val="bullet"/>
      <w:lvlText w:val="▪"/>
      <w:lvlJc w:val="left"/>
      <w:pPr>
        <w:ind w:left="215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BAFAD0">
      <w:start w:val="1"/>
      <w:numFmt w:val="bullet"/>
      <w:lvlText w:val="•"/>
      <w:lvlJc w:val="left"/>
      <w:pPr>
        <w:ind w:left="287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0CF06A">
      <w:start w:val="1"/>
      <w:numFmt w:val="bullet"/>
      <w:lvlText w:val="o"/>
      <w:lvlJc w:val="left"/>
      <w:pPr>
        <w:ind w:left="359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8657A6">
      <w:start w:val="1"/>
      <w:numFmt w:val="bullet"/>
      <w:lvlText w:val="▪"/>
      <w:lvlJc w:val="left"/>
      <w:pPr>
        <w:ind w:left="431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04813A">
      <w:start w:val="1"/>
      <w:numFmt w:val="bullet"/>
      <w:lvlText w:val="•"/>
      <w:lvlJc w:val="left"/>
      <w:pPr>
        <w:ind w:left="503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4E12AE">
      <w:start w:val="1"/>
      <w:numFmt w:val="bullet"/>
      <w:lvlText w:val="o"/>
      <w:lvlJc w:val="left"/>
      <w:pPr>
        <w:ind w:left="575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0A445E">
      <w:start w:val="1"/>
      <w:numFmt w:val="bullet"/>
      <w:lvlText w:val="▪"/>
      <w:lvlJc w:val="left"/>
      <w:pPr>
        <w:ind w:left="647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C069D9"/>
    <w:multiLevelType w:val="hybridMultilevel"/>
    <w:tmpl w:val="0346FC90"/>
    <w:lvl w:ilvl="0" w:tplc="D960C5A4">
      <w:start w:val="1"/>
      <w:numFmt w:val="bullet"/>
      <w:lvlText w:val="-"/>
      <w:lvlJc w:val="left"/>
      <w:pPr>
        <w:ind w:left="45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D6D0FA">
      <w:start w:val="1"/>
      <w:numFmt w:val="bullet"/>
      <w:lvlText w:val="o"/>
      <w:lvlJc w:val="left"/>
      <w:pPr>
        <w:ind w:left="142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3A63DC">
      <w:start w:val="1"/>
      <w:numFmt w:val="bullet"/>
      <w:lvlText w:val="▪"/>
      <w:lvlJc w:val="left"/>
      <w:pPr>
        <w:ind w:left="214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A88DF6">
      <w:start w:val="1"/>
      <w:numFmt w:val="bullet"/>
      <w:lvlText w:val="•"/>
      <w:lvlJc w:val="left"/>
      <w:pPr>
        <w:ind w:left="286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4C44FE">
      <w:start w:val="1"/>
      <w:numFmt w:val="bullet"/>
      <w:lvlText w:val="o"/>
      <w:lvlJc w:val="left"/>
      <w:pPr>
        <w:ind w:left="358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FA1728">
      <w:start w:val="1"/>
      <w:numFmt w:val="bullet"/>
      <w:lvlText w:val="▪"/>
      <w:lvlJc w:val="left"/>
      <w:pPr>
        <w:ind w:left="430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6E1D94">
      <w:start w:val="1"/>
      <w:numFmt w:val="bullet"/>
      <w:lvlText w:val="•"/>
      <w:lvlJc w:val="left"/>
      <w:pPr>
        <w:ind w:left="502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6680C0">
      <w:start w:val="1"/>
      <w:numFmt w:val="bullet"/>
      <w:lvlText w:val="o"/>
      <w:lvlJc w:val="left"/>
      <w:pPr>
        <w:ind w:left="574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BA6ECEC">
      <w:start w:val="1"/>
      <w:numFmt w:val="bullet"/>
      <w:lvlText w:val="▪"/>
      <w:lvlJc w:val="left"/>
      <w:pPr>
        <w:ind w:left="646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6D7BE6"/>
    <w:multiLevelType w:val="hybridMultilevel"/>
    <w:tmpl w:val="DCBCB324"/>
    <w:lvl w:ilvl="0" w:tplc="DEEC8964">
      <w:start w:val="1"/>
      <w:numFmt w:val="bullet"/>
      <w:lvlText w:val="-"/>
      <w:lvlJc w:val="left"/>
      <w:pPr>
        <w:ind w:left="439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A854C">
      <w:start w:val="1"/>
      <w:numFmt w:val="bullet"/>
      <w:lvlText w:val="*"/>
      <w:lvlJc w:val="left"/>
      <w:pPr>
        <w:ind w:left="64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244072">
      <w:start w:val="1"/>
      <w:numFmt w:val="bullet"/>
      <w:lvlText w:val="▪"/>
      <w:lvlJc w:val="left"/>
      <w:pPr>
        <w:ind w:left="165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905B5C">
      <w:start w:val="1"/>
      <w:numFmt w:val="bullet"/>
      <w:lvlText w:val="•"/>
      <w:lvlJc w:val="left"/>
      <w:pPr>
        <w:ind w:left="237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5A08D8">
      <w:start w:val="1"/>
      <w:numFmt w:val="bullet"/>
      <w:lvlText w:val="o"/>
      <w:lvlJc w:val="left"/>
      <w:pPr>
        <w:ind w:left="309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5AE93C">
      <w:start w:val="1"/>
      <w:numFmt w:val="bullet"/>
      <w:lvlText w:val="▪"/>
      <w:lvlJc w:val="left"/>
      <w:pPr>
        <w:ind w:left="381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C2F8A">
      <w:start w:val="1"/>
      <w:numFmt w:val="bullet"/>
      <w:lvlText w:val="•"/>
      <w:lvlJc w:val="left"/>
      <w:pPr>
        <w:ind w:left="453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5E63E0">
      <w:start w:val="1"/>
      <w:numFmt w:val="bullet"/>
      <w:lvlText w:val="o"/>
      <w:lvlJc w:val="left"/>
      <w:pPr>
        <w:ind w:left="525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90A35E">
      <w:start w:val="1"/>
      <w:numFmt w:val="bullet"/>
      <w:lvlText w:val="▪"/>
      <w:lvlJc w:val="left"/>
      <w:pPr>
        <w:ind w:left="597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AE49D2"/>
    <w:multiLevelType w:val="hybridMultilevel"/>
    <w:tmpl w:val="68CCB1BC"/>
    <w:lvl w:ilvl="0" w:tplc="2EB2AC32">
      <w:start w:val="1"/>
      <w:numFmt w:val="bullet"/>
      <w:lvlText w:val="-"/>
      <w:lvlJc w:val="left"/>
      <w:pPr>
        <w:ind w:left="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B04C33C">
      <w:start w:val="1"/>
      <w:numFmt w:val="bullet"/>
      <w:lvlText w:val="o"/>
      <w:lvlJc w:val="left"/>
      <w:pPr>
        <w:ind w:left="142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3E4ACD0">
      <w:start w:val="1"/>
      <w:numFmt w:val="bullet"/>
      <w:lvlText w:val="▪"/>
      <w:lvlJc w:val="left"/>
      <w:pPr>
        <w:ind w:left="214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220D91C">
      <w:start w:val="1"/>
      <w:numFmt w:val="bullet"/>
      <w:lvlText w:val="•"/>
      <w:lvlJc w:val="left"/>
      <w:pPr>
        <w:ind w:left="286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A09406">
      <w:start w:val="1"/>
      <w:numFmt w:val="bullet"/>
      <w:lvlText w:val="o"/>
      <w:lvlJc w:val="left"/>
      <w:pPr>
        <w:ind w:left="358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4E8D96">
      <w:start w:val="1"/>
      <w:numFmt w:val="bullet"/>
      <w:lvlText w:val="▪"/>
      <w:lvlJc w:val="left"/>
      <w:pPr>
        <w:ind w:left="430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B41768">
      <w:start w:val="1"/>
      <w:numFmt w:val="bullet"/>
      <w:lvlText w:val="•"/>
      <w:lvlJc w:val="left"/>
      <w:pPr>
        <w:ind w:left="502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B08812">
      <w:start w:val="1"/>
      <w:numFmt w:val="bullet"/>
      <w:lvlText w:val="o"/>
      <w:lvlJc w:val="left"/>
      <w:pPr>
        <w:ind w:left="574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06BA2A">
      <w:start w:val="1"/>
      <w:numFmt w:val="bullet"/>
      <w:lvlText w:val="▪"/>
      <w:lvlJc w:val="left"/>
      <w:pPr>
        <w:ind w:left="646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0E5E6B"/>
    <w:multiLevelType w:val="hybridMultilevel"/>
    <w:tmpl w:val="18C00698"/>
    <w:lvl w:ilvl="0" w:tplc="3E0EF5C8">
      <w:start w:val="1"/>
      <w:numFmt w:val="bullet"/>
      <w:lvlText w:val="*"/>
      <w:lvlJc w:val="left"/>
      <w:pPr>
        <w:ind w:left="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34736E">
      <w:start w:val="1"/>
      <w:numFmt w:val="bullet"/>
      <w:lvlText w:val="o"/>
      <w:lvlJc w:val="left"/>
      <w:pPr>
        <w:ind w:left="149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5093BE">
      <w:start w:val="1"/>
      <w:numFmt w:val="bullet"/>
      <w:lvlText w:val="▪"/>
      <w:lvlJc w:val="left"/>
      <w:pPr>
        <w:ind w:left="221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4ECFEA">
      <w:start w:val="1"/>
      <w:numFmt w:val="bullet"/>
      <w:lvlText w:val="•"/>
      <w:lvlJc w:val="left"/>
      <w:pPr>
        <w:ind w:left="293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5EABB2">
      <w:start w:val="1"/>
      <w:numFmt w:val="bullet"/>
      <w:lvlText w:val="o"/>
      <w:lvlJc w:val="left"/>
      <w:pPr>
        <w:ind w:left="365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24A06C">
      <w:start w:val="1"/>
      <w:numFmt w:val="bullet"/>
      <w:lvlText w:val="▪"/>
      <w:lvlJc w:val="left"/>
      <w:pPr>
        <w:ind w:left="437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2066B0">
      <w:start w:val="1"/>
      <w:numFmt w:val="bullet"/>
      <w:lvlText w:val="•"/>
      <w:lvlJc w:val="left"/>
      <w:pPr>
        <w:ind w:left="509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D6EFA0">
      <w:start w:val="1"/>
      <w:numFmt w:val="bullet"/>
      <w:lvlText w:val="o"/>
      <w:lvlJc w:val="left"/>
      <w:pPr>
        <w:ind w:left="581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1AB3EE">
      <w:start w:val="1"/>
      <w:numFmt w:val="bullet"/>
      <w:lvlText w:val="▪"/>
      <w:lvlJc w:val="left"/>
      <w:pPr>
        <w:ind w:left="653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E30007"/>
    <w:multiLevelType w:val="hybridMultilevel"/>
    <w:tmpl w:val="56743564"/>
    <w:lvl w:ilvl="0" w:tplc="CD503232">
      <w:start w:val="1"/>
      <w:numFmt w:val="bullet"/>
      <w:lvlText w:val="-"/>
      <w:lvlJc w:val="left"/>
      <w:pPr>
        <w:ind w:left="72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30CFDBA">
      <w:start w:val="1"/>
      <w:numFmt w:val="bullet"/>
      <w:lvlText w:val="o"/>
      <w:lvlJc w:val="left"/>
      <w:pPr>
        <w:ind w:left="1529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E6860F2">
      <w:start w:val="1"/>
      <w:numFmt w:val="bullet"/>
      <w:lvlText w:val="▪"/>
      <w:lvlJc w:val="left"/>
      <w:pPr>
        <w:ind w:left="2249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683B42">
      <w:start w:val="1"/>
      <w:numFmt w:val="bullet"/>
      <w:lvlText w:val="•"/>
      <w:lvlJc w:val="left"/>
      <w:pPr>
        <w:ind w:left="2969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03EB8E2">
      <w:start w:val="1"/>
      <w:numFmt w:val="bullet"/>
      <w:lvlText w:val="o"/>
      <w:lvlJc w:val="left"/>
      <w:pPr>
        <w:ind w:left="3689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B46DFF4">
      <w:start w:val="1"/>
      <w:numFmt w:val="bullet"/>
      <w:lvlText w:val="▪"/>
      <w:lvlJc w:val="left"/>
      <w:pPr>
        <w:ind w:left="4409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E2CD018">
      <w:start w:val="1"/>
      <w:numFmt w:val="bullet"/>
      <w:lvlText w:val="•"/>
      <w:lvlJc w:val="left"/>
      <w:pPr>
        <w:ind w:left="5129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3E82A5E">
      <w:start w:val="1"/>
      <w:numFmt w:val="bullet"/>
      <w:lvlText w:val="o"/>
      <w:lvlJc w:val="left"/>
      <w:pPr>
        <w:ind w:left="5849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794AEDE">
      <w:start w:val="1"/>
      <w:numFmt w:val="bullet"/>
      <w:lvlText w:val="▪"/>
      <w:lvlJc w:val="left"/>
      <w:pPr>
        <w:ind w:left="6569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F20816"/>
    <w:multiLevelType w:val="hybridMultilevel"/>
    <w:tmpl w:val="ACFCACF8"/>
    <w:lvl w:ilvl="0" w:tplc="340E6BD8">
      <w:start w:val="1"/>
      <w:numFmt w:val="bullet"/>
      <w:lvlText w:val="-"/>
      <w:lvlJc w:val="left"/>
      <w:pPr>
        <w:ind w:left="72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08EB666">
      <w:start w:val="1"/>
      <w:numFmt w:val="bullet"/>
      <w:lvlText w:val="o"/>
      <w:lvlJc w:val="left"/>
      <w:pPr>
        <w:ind w:left="1529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7EECA2">
      <w:start w:val="1"/>
      <w:numFmt w:val="bullet"/>
      <w:lvlText w:val="▪"/>
      <w:lvlJc w:val="left"/>
      <w:pPr>
        <w:ind w:left="2249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34EB26E">
      <w:start w:val="1"/>
      <w:numFmt w:val="bullet"/>
      <w:lvlText w:val="•"/>
      <w:lvlJc w:val="left"/>
      <w:pPr>
        <w:ind w:left="2969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BB68102">
      <w:start w:val="1"/>
      <w:numFmt w:val="bullet"/>
      <w:lvlText w:val="o"/>
      <w:lvlJc w:val="left"/>
      <w:pPr>
        <w:ind w:left="3689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D52AACE">
      <w:start w:val="1"/>
      <w:numFmt w:val="bullet"/>
      <w:lvlText w:val="▪"/>
      <w:lvlJc w:val="left"/>
      <w:pPr>
        <w:ind w:left="4409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6900A0A">
      <w:start w:val="1"/>
      <w:numFmt w:val="bullet"/>
      <w:lvlText w:val="•"/>
      <w:lvlJc w:val="left"/>
      <w:pPr>
        <w:ind w:left="5129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E867A9C">
      <w:start w:val="1"/>
      <w:numFmt w:val="bullet"/>
      <w:lvlText w:val="o"/>
      <w:lvlJc w:val="left"/>
      <w:pPr>
        <w:ind w:left="5849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C411F0">
      <w:start w:val="1"/>
      <w:numFmt w:val="bullet"/>
      <w:lvlText w:val="▪"/>
      <w:lvlJc w:val="left"/>
      <w:pPr>
        <w:ind w:left="6569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AF4CD7"/>
    <w:multiLevelType w:val="hybridMultilevel"/>
    <w:tmpl w:val="421450F0"/>
    <w:lvl w:ilvl="0" w:tplc="8BB8BAC0">
      <w:start w:val="1"/>
      <w:numFmt w:val="bullet"/>
      <w:lvlText w:val="-"/>
      <w:lvlJc w:val="left"/>
      <w:pPr>
        <w:ind w:left="48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88AC52">
      <w:start w:val="1"/>
      <w:numFmt w:val="bullet"/>
      <w:lvlText w:val="o"/>
      <w:lvlJc w:val="left"/>
      <w:pPr>
        <w:ind w:left="142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468A4C">
      <w:start w:val="1"/>
      <w:numFmt w:val="bullet"/>
      <w:lvlText w:val="▪"/>
      <w:lvlJc w:val="left"/>
      <w:pPr>
        <w:ind w:left="214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726426">
      <w:start w:val="1"/>
      <w:numFmt w:val="bullet"/>
      <w:lvlText w:val="•"/>
      <w:lvlJc w:val="left"/>
      <w:pPr>
        <w:ind w:left="286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B8A230">
      <w:start w:val="1"/>
      <w:numFmt w:val="bullet"/>
      <w:lvlText w:val="o"/>
      <w:lvlJc w:val="left"/>
      <w:pPr>
        <w:ind w:left="358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6C0178">
      <w:start w:val="1"/>
      <w:numFmt w:val="bullet"/>
      <w:lvlText w:val="▪"/>
      <w:lvlJc w:val="left"/>
      <w:pPr>
        <w:ind w:left="430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488914">
      <w:start w:val="1"/>
      <w:numFmt w:val="bullet"/>
      <w:lvlText w:val="•"/>
      <w:lvlJc w:val="left"/>
      <w:pPr>
        <w:ind w:left="502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C02DFA">
      <w:start w:val="1"/>
      <w:numFmt w:val="bullet"/>
      <w:lvlText w:val="o"/>
      <w:lvlJc w:val="left"/>
      <w:pPr>
        <w:ind w:left="574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48B2BA">
      <w:start w:val="1"/>
      <w:numFmt w:val="bullet"/>
      <w:lvlText w:val="▪"/>
      <w:lvlJc w:val="left"/>
      <w:pPr>
        <w:ind w:left="646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42789C"/>
    <w:multiLevelType w:val="hybridMultilevel"/>
    <w:tmpl w:val="9C38B202"/>
    <w:lvl w:ilvl="0" w:tplc="A8CE823A">
      <w:start w:val="1"/>
      <w:numFmt w:val="bullet"/>
      <w:lvlText w:val="-"/>
      <w:lvlJc w:val="left"/>
      <w:pPr>
        <w:ind w:left="45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98D7D2">
      <w:start w:val="1"/>
      <w:numFmt w:val="bullet"/>
      <w:lvlText w:val="o"/>
      <w:lvlJc w:val="left"/>
      <w:pPr>
        <w:ind w:left="142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76CC88">
      <w:start w:val="1"/>
      <w:numFmt w:val="bullet"/>
      <w:lvlText w:val="▪"/>
      <w:lvlJc w:val="left"/>
      <w:pPr>
        <w:ind w:left="214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3E2F26">
      <w:start w:val="1"/>
      <w:numFmt w:val="bullet"/>
      <w:lvlText w:val="•"/>
      <w:lvlJc w:val="left"/>
      <w:pPr>
        <w:ind w:left="286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CC1812">
      <w:start w:val="1"/>
      <w:numFmt w:val="bullet"/>
      <w:lvlText w:val="o"/>
      <w:lvlJc w:val="left"/>
      <w:pPr>
        <w:ind w:left="358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7681B4">
      <w:start w:val="1"/>
      <w:numFmt w:val="bullet"/>
      <w:lvlText w:val="▪"/>
      <w:lvlJc w:val="left"/>
      <w:pPr>
        <w:ind w:left="430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22CE2E">
      <w:start w:val="1"/>
      <w:numFmt w:val="bullet"/>
      <w:lvlText w:val="•"/>
      <w:lvlJc w:val="left"/>
      <w:pPr>
        <w:ind w:left="502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42B012">
      <w:start w:val="1"/>
      <w:numFmt w:val="bullet"/>
      <w:lvlText w:val="o"/>
      <w:lvlJc w:val="left"/>
      <w:pPr>
        <w:ind w:left="574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0833F2">
      <w:start w:val="1"/>
      <w:numFmt w:val="bullet"/>
      <w:lvlText w:val="▪"/>
      <w:lvlJc w:val="left"/>
      <w:pPr>
        <w:ind w:left="646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AE0B1D"/>
    <w:multiLevelType w:val="hybridMultilevel"/>
    <w:tmpl w:val="F600F80E"/>
    <w:lvl w:ilvl="0" w:tplc="F2D67BAA">
      <w:start w:val="1"/>
      <w:numFmt w:val="bullet"/>
      <w:lvlText w:val="-"/>
      <w:lvlJc w:val="left"/>
      <w:pPr>
        <w:ind w:left="45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2C5C80">
      <w:start w:val="1"/>
      <w:numFmt w:val="bullet"/>
      <w:lvlText w:val="o"/>
      <w:lvlJc w:val="left"/>
      <w:pPr>
        <w:ind w:left="142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24C6B4">
      <w:start w:val="1"/>
      <w:numFmt w:val="bullet"/>
      <w:lvlText w:val="▪"/>
      <w:lvlJc w:val="left"/>
      <w:pPr>
        <w:ind w:left="214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4E7B0E">
      <w:start w:val="1"/>
      <w:numFmt w:val="bullet"/>
      <w:lvlText w:val="•"/>
      <w:lvlJc w:val="left"/>
      <w:pPr>
        <w:ind w:left="286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5249946">
      <w:start w:val="1"/>
      <w:numFmt w:val="bullet"/>
      <w:lvlText w:val="o"/>
      <w:lvlJc w:val="left"/>
      <w:pPr>
        <w:ind w:left="358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5AF2E8">
      <w:start w:val="1"/>
      <w:numFmt w:val="bullet"/>
      <w:lvlText w:val="▪"/>
      <w:lvlJc w:val="left"/>
      <w:pPr>
        <w:ind w:left="430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D6EF7A">
      <w:start w:val="1"/>
      <w:numFmt w:val="bullet"/>
      <w:lvlText w:val="•"/>
      <w:lvlJc w:val="left"/>
      <w:pPr>
        <w:ind w:left="502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028408">
      <w:start w:val="1"/>
      <w:numFmt w:val="bullet"/>
      <w:lvlText w:val="o"/>
      <w:lvlJc w:val="left"/>
      <w:pPr>
        <w:ind w:left="574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4CCEDE">
      <w:start w:val="1"/>
      <w:numFmt w:val="bullet"/>
      <w:lvlText w:val="▪"/>
      <w:lvlJc w:val="left"/>
      <w:pPr>
        <w:ind w:left="646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03386B"/>
    <w:multiLevelType w:val="hybridMultilevel"/>
    <w:tmpl w:val="2F34357C"/>
    <w:lvl w:ilvl="0" w:tplc="38C414FC">
      <w:start w:val="1"/>
      <w:numFmt w:val="bullet"/>
      <w:lvlText w:val="-"/>
      <w:lvlJc w:val="left"/>
      <w:pPr>
        <w:ind w:left="49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187A7E">
      <w:start w:val="1"/>
      <w:numFmt w:val="bullet"/>
      <w:lvlText w:val="o"/>
      <w:lvlJc w:val="left"/>
      <w:pPr>
        <w:ind w:left="143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6EB6FC">
      <w:start w:val="1"/>
      <w:numFmt w:val="bullet"/>
      <w:lvlText w:val="▪"/>
      <w:lvlJc w:val="left"/>
      <w:pPr>
        <w:ind w:left="215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048B5C">
      <w:start w:val="1"/>
      <w:numFmt w:val="bullet"/>
      <w:lvlText w:val="•"/>
      <w:lvlJc w:val="left"/>
      <w:pPr>
        <w:ind w:left="287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AE91D6">
      <w:start w:val="1"/>
      <w:numFmt w:val="bullet"/>
      <w:lvlText w:val="o"/>
      <w:lvlJc w:val="left"/>
      <w:pPr>
        <w:ind w:left="359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DEE510">
      <w:start w:val="1"/>
      <w:numFmt w:val="bullet"/>
      <w:lvlText w:val="▪"/>
      <w:lvlJc w:val="left"/>
      <w:pPr>
        <w:ind w:left="431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FE459C8">
      <w:start w:val="1"/>
      <w:numFmt w:val="bullet"/>
      <w:lvlText w:val="•"/>
      <w:lvlJc w:val="left"/>
      <w:pPr>
        <w:ind w:left="503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8615C6">
      <w:start w:val="1"/>
      <w:numFmt w:val="bullet"/>
      <w:lvlText w:val="o"/>
      <w:lvlJc w:val="left"/>
      <w:pPr>
        <w:ind w:left="575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1071BC">
      <w:start w:val="1"/>
      <w:numFmt w:val="bullet"/>
      <w:lvlText w:val="▪"/>
      <w:lvlJc w:val="left"/>
      <w:pPr>
        <w:ind w:left="647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E24B7E"/>
    <w:multiLevelType w:val="hybridMultilevel"/>
    <w:tmpl w:val="C1BCD068"/>
    <w:lvl w:ilvl="0" w:tplc="A2FC4A02">
      <w:start w:val="1"/>
      <w:numFmt w:val="bullet"/>
      <w:lvlText w:val="*"/>
      <w:lvlJc w:val="left"/>
      <w:pPr>
        <w:ind w:left="0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58B0BC">
      <w:start w:val="1"/>
      <w:numFmt w:val="bullet"/>
      <w:lvlText w:val="o"/>
      <w:lvlJc w:val="left"/>
      <w:pPr>
        <w:ind w:left="148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AAD1C6">
      <w:start w:val="1"/>
      <w:numFmt w:val="bullet"/>
      <w:lvlText w:val="▪"/>
      <w:lvlJc w:val="left"/>
      <w:pPr>
        <w:ind w:left="220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60DCAA">
      <w:start w:val="1"/>
      <w:numFmt w:val="bullet"/>
      <w:lvlText w:val="•"/>
      <w:lvlJc w:val="left"/>
      <w:pPr>
        <w:ind w:left="292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2CCABE">
      <w:start w:val="1"/>
      <w:numFmt w:val="bullet"/>
      <w:lvlText w:val="o"/>
      <w:lvlJc w:val="left"/>
      <w:pPr>
        <w:ind w:left="364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B6CB2E">
      <w:start w:val="1"/>
      <w:numFmt w:val="bullet"/>
      <w:lvlText w:val="▪"/>
      <w:lvlJc w:val="left"/>
      <w:pPr>
        <w:ind w:left="436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3A6714">
      <w:start w:val="1"/>
      <w:numFmt w:val="bullet"/>
      <w:lvlText w:val="•"/>
      <w:lvlJc w:val="left"/>
      <w:pPr>
        <w:ind w:left="508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FEFAD2">
      <w:start w:val="1"/>
      <w:numFmt w:val="bullet"/>
      <w:lvlText w:val="o"/>
      <w:lvlJc w:val="left"/>
      <w:pPr>
        <w:ind w:left="580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72915C">
      <w:start w:val="1"/>
      <w:numFmt w:val="bullet"/>
      <w:lvlText w:val="▪"/>
      <w:lvlJc w:val="left"/>
      <w:pPr>
        <w:ind w:left="652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CA0D7E"/>
    <w:multiLevelType w:val="hybridMultilevel"/>
    <w:tmpl w:val="ADA4E026"/>
    <w:lvl w:ilvl="0" w:tplc="9470F380">
      <w:start w:val="1"/>
      <w:numFmt w:val="bullet"/>
      <w:lvlText w:val="-"/>
      <w:lvlJc w:val="left"/>
      <w:pPr>
        <w:ind w:left="46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8035D8">
      <w:start w:val="1"/>
      <w:numFmt w:val="bullet"/>
      <w:lvlText w:val="o"/>
      <w:lvlJc w:val="left"/>
      <w:pPr>
        <w:ind w:left="143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90F5CC">
      <w:start w:val="1"/>
      <w:numFmt w:val="bullet"/>
      <w:lvlText w:val="▪"/>
      <w:lvlJc w:val="left"/>
      <w:pPr>
        <w:ind w:left="215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24DD0A">
      <w:start w:val="1"/>
      <w:numFmt w:val="bullet"/>
      <w:lvlText w:val="•"/>
      <w:lvlJc w:val="left"/>
      <w:pPr>
        <w:ind w:left="287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7212A4">
      <w:start w:val="1"/>
      <w:numFmt w:val="bullet"/>
      <w:lvlText w:val="o"/>
      <w:lvlJc w:val="left"/>
      <w:pPr>
        <w:ind w:left="359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6A008A">
      <w:start w:val="1"/>
      <w:numFmt w:val="bullet"/>
      <w:lvlText w:val="▪"/>
      <w:lvlJc w:val="left"/>
      <w:pPr>
        <w:ind w:left="431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225868">
      <w:start w:val="1"/>
      <w:numFmt w:val="bullet"/>
      <w:lvlText w:val="•"/>
      <w:lvlJc w:val="left"/>
      <w:pPr>
        <w:ind w:left="503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9A919E">
      <w:start w:val="1"/>
      <w:numFmt w:val="bullet"/>
      <w:lvlText w:val="o"/>
      <w:lvlJc w:val="left"/>
      <w:pPr>
        <w:ind w:left="575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745132">
      <w:start w:val="1"/>
      <w:numFmt w:val="bullet"/>
      <w:lvlText w:val="▪"/>
      <w:lvlJc w:val="left"/>
      <w:pPr>
        <w:ind w:left="647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B8386F"/>
    <w:multiLevelType w:val="hybridMultilevel"/>
    <w:tmpl w:val="63F4EED2"/>
    <w:lvl w:ilvl="0" w:tplc="8F7C1E20">
      <w:start w:val="1"/>
      <w:numFmt w:val="bullet"/>
      <w:lvlText w:val="-"/>
      <w:lvlJc w:val="left"/>
      <w:pPr>
        <w:ind w:left="49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9EBABC">
      <w:start w:val="1"/>
      <w:numFmt w:val="bullet"/>
      <w:lvlText w:val="o"/>
      <w:lvlJc w:val="left"/>
      <w:pPr>
        <w:ind w:left="143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1C2280">
      <w:start w:val="1"/>
      <w:numFmt w:val="bullet"/>
      <w:lvlText w:val="▪"/>
      <w:lvlJc w:val="left"/>
      <w:pPr>
        <w:ind w:left="215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C44B590">
      <w:start w:val="1"/>
      <w:numFmt w:val="bullet"/>
      <w:lvlText w:val="•"/>
      <w:lvlJc w:val="left"/>
      <w:pPr>
        <w:ind w:left="287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BA4CEE">
      <w:start w:val="1"/>
      <w:numFmt w:val="bullet"/>
      <w:lvlText w:val="o"/>
      <w:lvlJc w:val="left"/>
      <w:pPr>
        <w:ind w:left="359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3019D4">
      <w:start w:val="1"/>
      <w:numFmt w:val="bullet"/>
      <w:lvlText w:val="▪"/>
      <w:lvlJc w:val="left"/>
      <w:pPr>
        <w:ind w:left="431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A03F90">
      <w:start w:val="1"/>
      <w:numFmt w:val="bullet"/>
      <w:lvlText w:val="•"/>
      <w:lvlJc w:val="left"/>
      <w:pPr>
        <w:ind w:left="503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261BB4">
      <w:start w:val="1"/>
      <w:numFmt w:val="bullet"/>
      <w:lvlText w:val="o"/>
      <w:lvlJc w:val="left"/>
      <w:pPr>
        <w:ind w:left="575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987940">
      <w:start w:val="1"/>
      <w:numFmt w:val="bullet"/>
      <w:lvlText w:val="▪"/>
      <w:lvlJc w:val="left"/>
      <w:pPr>
        <w:ind w:left="647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294CE4"/>
    <w:multiLevelType w:val="hybridMultilevel"/>
    <w:tmpl w:val="18CA50D8"/>
    <w:lvl w:ilvl="0" w:tplc="BEFC4AB0">
      <w:start w:val="1"/>
      <w:numFmt w:val="bullet"/>
      <w:lvlText w:val="-"/>
      <w:lvlJc w:val="left"/>
      <w:pPr>
        <w:ind w:left="48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D465F2">
      <w:start w:val="1"/>
      <w:numFmt w:val="bullet"/>
      <w:lvlText w:val="o"/>
      <w:lvlJc w:val="left"/>
      <w:pPr>
        <w:ind w:left="143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149CE4">
      <w:start w:val="1"/>
      <w:numFmt w:val="bullet"/>
      <w:lvlText w:val="▪"/>
      <w:lvlJc w:val="left"/>
      <w:pPr>
        <w:ind w:left="215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AC6AFC">
      <w:start w:val="1"/>
      <w:numFmt w:val="bullet"/>
      <w:lvlText w:val="•"/>
      <w:lvlJc w:val="left"/>
      <w:pPr>
        <w:ind w:left="287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46A2384">
      <w:start w:val="1"/>
      <w:numFmt w:val="bullet"/>
      <w:lvlText w:val="o"/>
      <w:lvlJc w:val="left"/>
      <w:pPr>
        <w:ind w:left="359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BC0DB2">
      <w:start w:val="1"/>
      <w:numFmt w:val="bullet"/>
      <w:lvlText w:val="▪"/>
      <w:lvlJc w:val="left"/>
      <w:pPr>
        <w:ind w:left="431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70E05E">
      <w:start w:val="1"/>
      <w:numFmt w:val="bullet"/>
      <w:lvlText w:val="•"/>
      <w:lvlJc w:val="left"/>
      <w:pPr>
        <w:ind w:left="503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A091F0">
      <w:start w:val="1"/>
      <w:numFmt w:val="bullet"/>
      <w:lvlText w:val="o"/>
      <w:lvlJc w:val="left"/>
      <w:pPr>
        <w:ind w:left="575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96A86C">
      <w:start w:val="1"/>
      <w:numFmt w:val="bullet"/>
      <w:lvlText w:val="▪"/>
      <w:lvlJc w:val="left"/>
      <w:pPr>
        <w:ind w:left="6475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D365EA"/>
    <w:multiLevelType w:val="hybridMultilevel"/>
    <w:tmpl w:val="2E6C5FB8"/>
    <w:lvl w:ilvl="0" w:tplc="8048C71A">
      <w:start w:val="1"/>
      <w:numFmt w:val="bullet"/>
      <w:lvlText w:val="-"/>
      <w:lvlJc w:val="left"/>
      <w:pPr>
        <w:ind w:left="369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4F032">
      <w:start w:val="1"/>
      <w:numFmt w:val="bullet"/>
      <w:lvlText w:val="o"/>
      <w:lvlJc w:val="left"/>
      <w:pPr>
        <w:ind w:left="452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A0B42A">
      <w:start w:val="1"/>
      <w:numFmt w:val="bullet"/>
      <w:lvlText w:val="▪"/>
      <w:lvlJc w:val="left"/>
      <w:pPr>
        <w:ind w:left="524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748F92">
      <w:start w:val="1"/>
      <w:numFmt w:val="bullet"/>
      <w:lvlText w:val="•"/>
      <w:lvlJc w:val="left"/>
      <w:pPr>
        <w:ind w:left="596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D23D8E">
      <w:start w:val="1"/>
      <w:numFmt w:val="bullet"/>
      <w:lvlText w:val="o"/>
      <w:lvlJc w:val="left"/>
      <w:pPr>
        <w:ind w:left="668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48652">
      <w:start w:val="1"/>
      <w:numFmt w:val="bullet"/>
      <w:lvlText w:val="▪"/>
      <w:lvlJc w:val="left"/>
      <w:pPr>
        <w:ind w:left="740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2DE48">
      <w:start w:val="1"/>
      <w:numFmt w:val="bullet"/>
      <w:lvlText w:val="•"/>
      <w:lvlJc w:val="left"/>
      <w:pPr>
        <w:ind w:left="812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0A6776">
      <w:start w:val="1"/>
      <w:numFmt w:val="bullet"/>
      <w:lvlText w:val="o"/>
      <w:lvlJc w:val="left"/>
      <w:pPr>
        <w:ind w:left="884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85BDA">
      <w:start w:val="1"/>
      <w:numFmt w:val="bullet"/>
      <w:lvlText w:val="▪"/>
      <w:lvlJc w:val="left"/>
      <w:pPr>
        <w:ind w:left="956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DB13ED"/>
    <w:multiLevelType w:val="hybridMultilevel"/>
    <w:tmpl w:val="4B289A9E"/>
    <w:lvl w:ilvl="0" w:tplc="18D28D44">
      <w:start w:val="1"/>
      <w:numFmt w:val="bullet"/>
      <w:lvlText w:val="-"/>
      <w:lvlJc w:val="left"/>
      <w:pPr>
        <w:ind w:left="48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2A19AC">
      <w:start w:val="1"/>
      <w:numFmt w:val="bullet"/>
      <w:lvlText w:val="o"/>
      <w:lvlJc w:val="left"/>
      <w:pPr>
        <w:ind w:left="142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5268EA">
      <w:start w:val="1"/>
      <w:numFmt w:val="bullet"/>
      <w:lvlText w:val="▪"/>
      <w:lvlJc w:val="left"/>
      <w:pPr>
        <w:ind w:left="214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A88082">
      <w:start w:val="1"/>
      <w:numFmt w:val="bullet"/>
      <w:lvlText w:val="•"/>
      <w:lvlJc w:val="left"/>
      <w:pPr>
        <w:ind w:left="286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B0BC6E">
      <w:start w:val="1"/>
      <w:numFmt w:val="bullet"/>
      <w:lvlText w:val="o"/>
      <w:lvlJc w:val="left"/>
      <w:pPr>
        <w:ind w:left="358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426516">
      <w:start w:val="1"/>
      <w:numFmt w:val="bullet"/>
      <w:lvlText w:val="▪"/>
      <w:lvlJc w:val="left"/>
      <w:pPr>
        <w:ind w:left="430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4A6A64">
      <w:start w:val="1"/>
      <w:numFmt w:val="bullet"/>
      <w:lvlText w:val="•"/>
      <w:lvlJc w:val="left"/>
      <w:pPr>
        <w:ind w:left="502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BCC5A7A">
      <w:start w:val="1"/>
      <w:numFmt w:val="bullet"/>
      <w:lvlText w:val="o"/>
      <w:lvlJc w:val="left"/>
      <w:pPr>
        <w:ind w:left="574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400566">
      <w:start w:val="1"/>
      <w:numFmt w:val="bullet"/>
      <w:lvlText w:val="▪"/>
      <w:lvlJc w:val="left"/>
      <w:pPr>
        <w:ind w:left="646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226835"/>
    <w:multiLevelType w:val="hybridMultilevel"/>
    <w:tmpl w:val="07D25BA8"/>
    <w:lvl w:ilvl="0" w:tplc="C95C55DA">
      <w:start w:val="1"/>
      <w:numFmt w:val="bullet"/>
      <w:lvlText w:val="-"/>
      <w:lvlJc w:val="left"/>
      <w:pPr>
        <w:ind w:left="489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54BC9C">
      <w:start w:val="1"/>
      <w:numFmt w:val="bullet"/>
      <w:lvlText w:val="o"/>
      <w:lvlJc w:val="left"/>
      <w:pPr>
        <w:ind w:left="142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3CE1A4">
      <w:start w:val="1"/>
      <w:numFmt w:val="bullet"/>
      <w:lvlText w:val="▪"/>
      <w:lvlJc w:val="left"/>
      <w:pPr>
        <w:ind w:left="214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BEEB68">
      <w:start w:val="1"/>
      <w:numFmt w:val="bullet"/>
      <w:lvlText w:val="•"/>
      <w:lvlJc w:val="left"/>
      <w:pPr>
        <w:ind w:left="286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866FAA">
      <w:start w:val="1"/>
      <w:numFmt w:val="bullet"/>
      <w:lvlText w:val="o"/>
      <w:lvlJc w:val="left"/>
      <w:pPr>
        <w:ind w:left="358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4AAEC46">
      <w:start w:val="1"/>
      <w:numFmt w:val="bullet"/>
      <w:lvlText w:val="▪"/>
      <w:lvlJc w:val="left"/>
      <w:pPr>
        <w:ind w:left="430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2CFEAE">
      <w:start w:val="1"/>
      <w:numFmt w:val="bullet"/>
      <w:lvlText w:val="•"/>
      <w:lvlJc w:val="left"/>
      <w:pPr>
        <w:ind w:left="502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FE35BC">
      <w:start w:val="1"/>
      <w:numFmt w:val="bullet"/>
      <w:lvlText w:val="o"/>
      <w:lvlJc w:val="left"/>
      <w:pPr>
        <w:ind w:left="574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8E8FF0">
      <w:start w:val="1"/>
      <w:numFmt w:val="bullet"/>
      <w:lvlText w:val="▪"/>
      <w:lvlJc w:val="left"/>
      <w:pPr>
        <w:ind w:left="646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88315B3"/>
    <w:multiLevelType w:val="hybridMultilevel"/>
    <w:tmpl w:val="7154163C"/>
    <w:lvl w:ilvl="0" w:tplc="4926A3EA">
      <w:start w:val="1"/>
      <w:numFmt w:val="bullet"/>
      <w:lvlText w:val="-"/>
      <w:lvlJc w:val="left"/>
      <w:pPr>
        <w:ind w:left="74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6083E76">
      <w:start w:val="1"/>
      <w:numFmt w:val="bullet"/>
      <w:lvlText w:val="o"/>
      <w:lvlJc w:val="left"/>
      <w:pPr>
        <w:ind w:left="152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978237E">
      <w:start w:val="1"/>
      <w:numFmt w:val="bullet"/>
      <w:lvlText w:val="▪"/>
      <w:lvlJc w:val="left"/>
      <w:pPr>
        <w:ind w:left="224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75EC39C">
      <w:start w:val="1"/>
      <w:numFmt w:val="bullet"/>
      <w:lvlText w:val="•"/>
      <w:lvlJc w:val="left"/>
      <w:pPr>
        <w:ind w:left="296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A98DF44">
      <w:start w:val="1"/>
      <w:numFmt w:val="bullet"/>
      <w:lvlText w:val="o"/>
      <w:lvlJc w:val="left"/>
      <w:pPr>
        <w:ind w:left="368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B023E5A">
      <w:start w:val="1"/>
      <w:numFmt w:val="bullet"/>
      <w:lvlText w:val="▪"/>
      <w:lvlJc w:val="left"/>
      <w:pPr>
        <w:ind w:left="440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D9A8A96">
      <w:start w:val="1"/>
      <w:numFmt w:val="bullet"/>
      <w:lvlText w:val="•"/>
      <w:lvlJc w:val="left"/>
      <w:pPr>
        <w:ind w:left="512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9C88C6E">
      <w:start w:val="1"/>
      <w:numFmt w:val="bullet"/>
      <w:lvlText w:val="o"/>
      <w:lvlJc w:val="left"/>
      <w:pPr>
        <w:ind w:left="584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46E23EC">
      <w:start w:val="1"/>
      <w:numFmt w:val="bullet"/>
      <w:lvlText w:val="▪"/>
      <w:lvlJc w:val="left"/>
      <w:pPr>
        <w:ind w:left="656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14"/>
  </w:num>
  <w:num w:numId="3">
    <w:abstractNumId w:val="13"/>
  </w:num>
  <w:num w:numId="4">
    <w:abstractNumId w:val="2"/>
  </w:num>
  <w:num w:numId="5">
    <w:abstractNumId w:val="10"/>
  </w:num>
  <w:num w:numId="6">
    <w:abstractNumId w:val="23"/>
  </w:num>
  <w:num w:numId="7">
    <w:abstractNumId w:val="5"/>
  </w:num>
  <w:num w:numId="8">
    <w:abstractNumId w:val="18"/>
  </w:num>
  <w:num w:numId="9">
    <w:abstractNumId w:val="20"/>
  </w:num>
  <w:num w:numId="10">
    <w:abstractNumId w:val="8"/>
  </w:num>
  <w:num w:numId="11">
    <w:abstractNumId w:val="9"/>
  </w:num>
  <w:num w:numId="12">
    <w:abstractNumId w:val="24"/>
  </w:num>
  <w:num w:numId="13">
    <w:abstractNumId w:val="15"/>
  </w:num>
  <w:num w:numId="14">
    <w:abstractNumId w:val="3"/>
  </w:num>
  <w:num w:numId="15">
    <w:abstractNumId w:val="17"/>
  </w:num>
  <w:num w:numId="16">
    <w:abstractNumId w:val="22"/>
  </w:num>
  <w:num w:numId="17">
    <w:abstractNumId w:val="21"/>
  </w:num>
  <w:num w:numId="18">
    <w:abstractNumId w:val="0"/>
  </w:num>
  <w:num w:numId="19">
    <w:abstractNumId w:val="4"/>
  </w:num>
  <w:num w:numId="20">
    <w:abstractNumId w:val="1"/>
  </w:num>
  <w:num w:numId="21">
    <w:abstractNumId w:val="7"/>
  </w:num>
  <w:num w:numId="22">
    <w:abstractNumId w:val="6"/>
  </w:num>
  <w:num w:numId="23">
    <w:abstractNumId w:val="19"/>
  </w:num>
  <w:num w:numId="24">
    <w:abstractNumId w:val="25"/>
  </w:num>
  <w:num w:numId="25">
    <w:abstractNumId w:val="12"/>
  </w:num>
  <w:num w:numId="26">
    <w:abstractNumId w:val="1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78"/>
    <w:rsid w:val="00701A5B"/>
    <w:rsid w:val="007C7278"/>
    <w:rsid w:val="00D3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F12C06-C711-44EC-A5FE-CC4A30A1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123" w:line="261" w:lineRule="auto"/>
      <w:ind w:left="12" w:hanging="10"/>
      <w:jc w:val="left"/>
      <w:outlineLvl w:val="0"/>
    </w:pPr>
    <w:rPr>
      <w:rFonts w:ascii="Malgan Gothic" w:eastAsia="Malgan Gothic" w:hAnsi="Malgan Gothic" w:cs="Malgan Gothic"/>
      <w:color w:val="000000"/>
      <w:sz w:val="32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4"/>
      <w:ind w:left="1422" w:hanging="10"/>
      <w:jc w:val="left"/>
      <w:outlineLvl w:val="1"/>
    </w:pPr>
    <w:rPr>
      <w:rFonts w:ascii="맑은 고딕" w:eastAsia="맑은 고딕" w:hAnsi="맑은 고딕" w:cs="맑은 고딕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link w:val="2"/>
    <w:rPr>
      <w:rFonts w:ascii="맑은 고딕" w:eastAsia="맑은 고딕" w:hAnsi="맑은 고딕" w:cs="맑은 고딕"/>
      <w:b/>
      <w:color w:val="000000"/>
      <w:sz w:val="26"/>
    </w:rPr>
  </w:style>
  <w:style w:type="character" w:customStyle="1" w:styleId="1Char">
    <w:name w:val="제목 1 Char"/>
    <w:link w:val="1"/>
    <w:rPr>
      <w:rFonts w:ascii="Malgan Gothic" w:eastAsia="Malgan Gothic" w:hAnsi="Malgan Gothic" w:cs="Malgan Gothic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image" Target="media/image9.png"/><Relationship Id="rId26" Type="http://schemas.openxmlformats.org/officeDocument/2006/relationships/image" Target="media/image11.jpg"/><Relationship Id="rId39" Type="http://schemas.openxmlformats.org/officeDocument/2006/relationships/header" Target="header8.xml"/><Relationship Id="rId21" Type="http://schemas.openxmlformats.org/officeDocument/2006/relationships/footer" Target="footer1.xml"/><Relationship Id="rId34" Type="http://schemas.openxmlformats.org/officeDocument/2006/relationships/footer" Target="footer6.xml"/><Relationship Id="rId42" Type="http://schemas.openxmlformats.org/officeDocument/2006/relationships/header" Target="header9.xml"/><Relationship Id="rId47" Type="http://schemas.openxmlformats.org/officeDocument/2006/relationships/footer" Target="footer11.xml"/><Relationship Id="rId50" Type="http://schemas.openxmlformats.org/officeDocument/2006/relationships/header" Target="header13.xml"/><Relationship Id="rId55" Type="http://schemas.openxmlformats.org/officeDocument/2006/relationships/footer" Target="footer15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header" Target="header4.xml"/><Relationship Id="rId11" Type="http://schemas.openxmlformats.org/officeDocument/2006/relationships/hyperlink" Target="https://www.k2base.re.kr/karpa/intro.do" TargetMode="External"/><Relationship Id="rId24" Type="http://schemas.openxmlformats.org/officeDocument/2006/relationships/footer" Target="footer3.xml"/><Relationship Id="rId32" Type="http://schemas.openxmlformats.org/officeDocument/2006/relationships/footer" Target="footer5.xml"/><Relationship Id="rId37" Type="http://schemas.openxmlformats.org/officeDocument/2006/relationships/image" Target="media/image16.jpg"/><Relationship Id="rId40" Type="http://schemas.openxmlformats.org/officeDocument/2006/relationships/footer" Target="footer7.xml"/><Relationship Id="rId45" Type="http://schemas.openxmlformats.org/officeDocument/2006/relationships/header" Target="header11.xml"/><Relationship Id="rId53" Type="http://schemas.openxmlformats.org/officeDocument/2006/relationships/footer" Target="footer14.xml"/><Relationship Id="rId5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2base.re.kr/" TargetMode="External"/><Relationship Id="rId14" Type="http://schemas.openxmlformats.org/officeDocument/2006/relationships/image" Target="media/image5.png"/><Relationship Id="rId22" Type="http://schemas.openxmlformats.org/officeDocument/2006/relationships/footer" Target="footer2.xml"/><Relationship Id="rId27" Type="http://schemas.openxmlformats.org/officeDocument/2006/relationships/image" Target="media/image12.png"/><Relationship Id="rId30" Type="http://schemas.openxmlformats.org/officeDocument/2006/relationships/header" Target="header5.xml"/><Relationship Id="rId35" Type="http://schemas.openxmlformats.org/officeDocument/2006/relationships/image" Target="media/image14.png"/><Relationship Id="rId43" Type="http://schemas.openxmlformats.org/officeDocument/2006/relationships/footer" Target="footer9.xml"/><Relationship Id="rId48" Type="http://schemas.openxmlformats.org/officeDocument/2006/relationships/header" Target="header12.xml"/><Relationship Id="rId56" Type="http://schemas.openxmlformats.org/officeDocument/2006/relationships/fontTable" Target="fontTable.xml"/><Relationship Id="rId8" Type="http://schemas.openxmlformats.org/officeDocument/2006/relationships/image" Target="media/image2.jpg"/><Relationship Id="rId51" Type="http://schemas.openxmlformats.org/officeDocument/2006/relationships/header" Target="header14.xml"/><Relationship Id="rId3" Type="http://schemas.openxmlformats.org/officeDocument/2006/relationships/settings" Target="setting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5" Type="http://schemas.openxmlformats.org/officeDocument/2006/relationships/image" Target="media/image10.png"/><Relationship Id="rId33" Type="http://schemas.openxmlformats.org/officeDocument/2006/relationships/header" Target="header6.xml"/><Relationship Id="rId38" Type="http://schemas.openxmlformats.org/officeDocument/2006/relationships/header" Target="header7.xml"/><Relationship Id="rId46" Type="http://schemas.openxmlformats.org/officeDocument/2006/relationships/footer" Target="footer10.xml"/><Relationship Id="rId20" Type="http://schemas.openxmlformats.org/officeDocument/2006/relationships/header" Target="header2.xml"/><Relationship Id="rId41" Type="http://schemas.openxmlformats.org/officeDocument/2006/relationships/footer" Target="footer8.xml"/><Relationship Id="rId54" Type="http://schemas.openxmlformats.org/officeDocument/2006/relationships/header" Target="head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jpg"/><Relationship Id="rId23" Type="http://schemas.openxmlformats.org/officeDocument/2006/relationships/header" Target="header3.xml"/><Relationship Id="rId28" Type="http://schemas.openxmlformats.org/officeDocument/2006/relationships/image" Target="media/image13.png"/><Relationship Id="rId36" Type="http://schemas.openxmlformats.org/officeDocument/2006/relationships/image" Target="media/image15.png"/><Relationship Id="rId49" Type="http://schemas.openxmlformats.org/officeDocument/2006/relationships/footer" Target="footer12.xml"/><Relationship Id="rId57" Type="http://schemas.openxmlformats.org/officeDocument/2006/relationships/theme" Target="theme/theme1.xml"/><Relationship Id="rId10" Type="http://schemas.openxmlformats.org/officeDocument/2006/relationships/hyperlink" Target="http://www.k2base.re.kr/" TargetMode="External"/><Relationship Id="rId31" Type="http://schemas.openxmlformats.org/officeDocument/2006/relationships/footer" Target="footer4.xml"/><Relationship Id="rId44" Type="http://schemas.openxmlformats.org/officeDocument/2006/relationships/header" Target="header10.xml"/><Relationship Id="rId52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3922</Words>
  <Characters>22362</Characters>
  <Application>Microsoft Office Word</Application>
  <DocSecurity>0</DocSecurity>
  <Lines>186</Lines>
  <Paragraphs>52</Paragraphs>
  <ScaleCrop>false</ScaleCrop>
  <Company/>
  <LinksUpToDate>false</LinksUpToDate>
  <CharactersWithSpaces>26232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최혜연-PC</dc:creator>
  <cp:keywords/>
  <cp:lastModifiedBy>kookje</cp:lastModifiedBy>
  <cp:revision>3</cp:revision>
  <dcterms:created xsi:type="dcterms:W3CDTF">2023-11-02T06:35:00Z</dcterms:created>
  <dcterms:modified xsi:type="dcterms:W3CDTF">2023-11-02T06:35:00Z</dcterms:modified>
</cp:coreProperties>
</file>